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02677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  <w:proofErr w:type="gramEnd"/>
      <w:r>
        <w:rPr>
          <w:rFonts w:ascii="Arial Black" w:hAnsi="Arial Black" w:cs="Arial"/>
          <w:sz w:val="32"/>
          <w:szCs w:val="24"/>
          <w:lang w:val="en-US"/>
        </w:rPr>
        <w:t xml:space="preserve"> 1 pcs.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02677D" w:rsidRPr="00FC6822" w:rsidRDefault="0002677D" w:rsidP="0002677D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FC6822">
        <w:rPr>
          <w:rFonts w:ascii="Arial Black" w:hAnsi="Arial Black" w:cs="Arial"/>
          <w:sz w:val="32"/>
          <w:szCs w:val="24"/>
          <w:lang w:val="en-US"/>
        </w:rPr>
        <w:t>SENSOR SET, FORWARD,</w:t>
      </w:r>
    </w:p>
    <w:p w:rsidR="0002677D" w:rsidRPr="00FC6822" w:rsidRDefault="0002677D" w:rsidP="0002677D">
      <w:pPr>
        <w:spacing w:line="276" w:lineRule="auto"/>
        <w:rPr>
          <w:rFonts w:ascii="Arial Black" w:hAnsi="Arial Black" w:cs="Arial"/>
          <w:sz w:val="32"/>
          <w:szCs w:val="24"/>
          <w:lang w:val="en-US"/>
        </w:rPr>
      </w:pP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817E1F">
        <w:rPr>
          <w:rFonts w:ascii="Arial Black" w:hAnsi="Arial Black" w:cs="Arial"/>
          <w:sz w:val="32"/>
          <w:szCs w:val="24"/>
          <w:lang w:val="en-US"/>
        </w:rPr>
        <w:t>Including</w:t>
      </w:r>
      <w:r w:rsidRPr="00FC6822">
        <w:rPr>
          <w:rFonts w:ascii="Arial Black" w:hAnsi="Arial Black" w:cs="Arial"/>
          <w:sz w:val="32"/>
          <w:szCs w:val="24"/>
          <w:lang w:val="en-US"/>
        </w:rPr>
        <w:t xml:space="preserve"> PWD </w:t>
      </w:r>
    </w:p>
    <w:p w:rsidR="0002677D" w:rsidRPr="00FC6822" w:rsidRDefault="0002677D" w:rsidP="0002677D">
      <w:pPr>
        <w:spacing w:line="276" w:lineRule="auto"/>
        <w:rPr>
          <w:rFonts w:ascii="Arial Black" w:hAnsi="Arial Black" w:cs="Arial"/>
          <w:sz w:val="32"/>
          <w:szCs w:val="24"/>
          <w:lang w:val="en-US"/>
        </w:rPr>
      </w:pPr>
    </w:p>
    <w:p w:rsidR="0002677D" w:rsidRPr="00FC6822" w:rsidRDefault="0002677D" w:rsidP="0002677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FC6822">
        <w:rPr>
          <w:rFonts w:ascii="Arial Black" w:hAnsi="Arial Black" w:cs="Arial"/>
          <w:sz w:val="32"/>
          <w:szCs w:val="24"/>
          <w:lang w:val="en-US"/>
        </w:rPr>
        <w:tab/>
      </w:r>
      <w:r w:rsidRPr="00FC6822">
        <w:rPr>
          <w:rFonts w:ascii="Arial Black" w:hAnsi="Arial Black" w:cs="Arial"/>
          <w:sz w:val="32"/>
          <w:szCs w:val="24"/>
          <w:lang w:val="en-US"/>
        </w:rPr>
        <w:tab/>
        <w:t xml:space="preserve">  NSN 6660580013217</w:t>
      </w:r>
    </w:p>
    <w:p w:rsidR="00333919" w:rsidRPr="008018B6" w:rsidRDefault="0002677D" w:rsidP="0002677D">
      <w:pPr>
        <w:spacing w:line="276" w:lineRule="auto"/>
        <w:jc w:val="center"/>
        <w:rPr>
          <w:rFonts w:ascii="Arial Black" w:hAnsi="Arial Black" w:cs="Arial"/>
          <w:sz w:val="32"/>
          <w:szCs w:val="24"/>
        </w:rPr>
      </w:pPr>
      <w:r w:rsidRPr="0002677D">
        <w:rPr>
          <w:rFonts w:ascii="Arial Black" w:hAnsi="Arial Black" w:cs="Arial"/>
          <w:sz w:val="32"/>
          <w:szCs w:val="24"/>
          <w:highlight w:val="yellow"/>
          <w:lang w:val="en-US"/>
        </w:rPr>
        <w:t xml:space="preserve"> 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02677D" w:rsidRPr="00435313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35313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435313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796889" w:rsidRPr="00435313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35313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02677D" w:rsidRPr="00435313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:rsidR="008629A8" w:rsidRPr="00435313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35313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435313">
        <w:rPr>
          <w:rFonts w:ascii="Arial" w:hAnsi="Arial" w:cs="Arial"/>
          <w:sz w:val="24"/>
          <w:szCs w:val="24"/>
          <w:lang w:val="en-US"/>
        </w:rPr>
        <w:t>L</w:t>
      </w:r>
      <w:r w:rsidRPr="00435313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02677D">
        <w:rPr>
          <w:rFonts w:ascii="Arial" w:hAnsi="Arial" w:cs="Arial"/>
          <w:sz w:val="24"/>
          <w:szCs w:val="24"/>
          <w:lang w:val="en-US"/>
        </w:rPr>
        <w:t>Tender material.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BE6285" w:rsidRDefault="0002677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35313">
        <w:rPr>
          <w:rFonts w:ascii="Arial" w:hAnsi="Arial" w:cs="Arial"/>
          <w:sz w:val="24"/>
          <w:szCs w:val="24"/>
          <w:lang w:val="en-US"/>
        </w:rPr>
        <w:t xml:space="preserve">It is a mandatory </w:t>
      </w:r>
      <w:proofErr w:type="gramStart"/>
      <w:r w:rsidRPr="00435313">
        <w:rPr>
          <w:rFonts w:ascii="Arial" w:hAnsi="Arial" w:cs="Arial"/>
          <w:sz w:val="24"/>
          <w:szCs w:val="24"/>
          <w:lang w:val="en-US"/>
        </w:rPr>
        <w:t>criteria</w:t>
      </w:r>
      <w:proofErr w:type="gramEnd"/>
      <w:r w:rsidRPr="00435313">
        <w:rPr>
          <w:rFonts w:ascii="Arial" w:hAnsi="Arial" w:cs="Arial"/>
          <w:sz w:val="24"/>
          <w:szCs w:val="24"/>
          <w:lang w:val="en-US"/>
        </w:rPr>
        <w:t xml:space="preserve"> that the </w:t>
      </w:r>
      <w:r w:rsidR="00535203" w:rsidRPr="00435313">
        <w:rPr>
          <w:rFonts w:ascii="Arial" w:hAnsi="Arial" w:cs="Arial"/>
          <w:sz w:val="24"/>
          <w:szCs w:val="24"/>
          <w:lang w:val="en-US"/>
        </w:rPr>
        <w:t>Sensor Set, Forward, Including PWD product offered, is approved by the Danish Transport, Construction and Housing Authority.</w:t>
      </w:r>
      <w:r w:rsidR="00BE628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E6285" w:rsidRDefault="00BE628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E6285" w:rsidRDefault="00BE628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is also a mandatory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criteria</w:t>
      </w:r>
      <w:proofErr w:type="gramEnd"/>
      <w:r w:rsidR="0002677D" w:rsidRPr="0043531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that the supplier/vendor is approved</w:t>
      </w:r>
      <w:r w:rsidR="0069486F">
        <w:rPr>
          <w:rFonts w:ascii="Arial" w:hAnsi="Arial" w:cs="Arial"/>
          <w:sz w:val="24"/>
          <w:szCs w:val="24"/>
          <w:lang w:val="en-US"/>
        </w:rPr>
        <w:t xml:space="preserve"> by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9486F" w:rsidRPr="00435313">
        <w:rPr>
          <w:rFonts w:ascii="Arial" w:hAnsi="Arial" w:cs="Arial"/>
          <w:sz w:val="24"/>
          <w:szCs w:val="24"/>
          <w:lang w:val="en-US"/>
        </w:rPr>
        <w:t>the Danish Transport, Construction and Housing Authority.</w:t>
      </w:r>
    </w:p>
    <w:p w:rsidR="00BE6285" w:rsidRDefault="00BE628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BE6285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535203" w:rsidRPr="00535203">
        <w:rPr>
          <w:rFonts w:ascii="Arial" w:hAnsi="Arial" w:cs="Arial"/>
          <w:sz w:val="24"/>
          <w:szCs w:val="24"/>
          <w:lang w:val="en-US"/>
        </w:rPr>
        <w:t>lowest price</w:t>
      </w:r>
      <w:r w:rsidRPr="00535203">
        <w:rPr>
          <w:rFonts w:ascii="Arial" w:hAnsi="Arial" w:cs="Arial"/>
          <w:sz w:val="24"/>
          <w:szCs w:val="24"/>
          <w:lang w:val="en-US"/>
        </w:rPr>
        <w:t>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Pr="00435313">
        <w:rPr>
          <w:rFonts w:ascii="Arial" w:hAnsi="Arial" w:cs="Arial"/>
          <w:sz w:val="24"/>
          <w:szCs w:val="24"/>
          <w:lang w:val="en-US"/>
        </w:rPr>
        <w:t xml:space="preserve">the </w:t>
      </w:r>
      <w:r w:rsidR="005E0B3D" w:rsidRPr="00435313">
        <w:rPr>
          <w:rFonts w:ascii="Arial" w:hAnsi="Arial" w:cs="Arial"/>
          <w:sz w:val="24"/>
          <w:szCs w:val="24"/>
          <w:lang w:val="en-US"/>
        </w:rPr>
        <w:t>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BE6285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BE6285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BE6285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BE6285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BE6285">
        <w:rPr>
          <w:rFonts w:ascii="Arial" w:hAnsi="Arial" w:cs="Arial"/>
          <w:sz w:val="24"/>
          <w:szCs w:val="24"/>
          <w:lang w:val="en-US"/>
        </w:rPr>
        <w:t>Price</w:t>
      </w:r>
      <w:r w:rsidRPr="00BE628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35203" w:rsidRPr="00BE6285">
        <w:rPr>
          <w:rFonts w:ascii="Arial" w:hAnsi="Arial" w:cs="Arial"/>
          <w:sz w:val="24"/>
          <w:szCs w:val="24"/>
          <w:lang w:val="en-US"/>
        </w:rPr>
        <w:t>100</w:t>
      </w:r>
      <w:r w:rsidRPr="00BE6285">
        <w:rPr>
          <w:rFonts w:ascii="Arial" w:hAnsi="Arial" w:cs="Arial"/>
          <w:i/>
          <w:sz w:val="24"/>
          <w:szCs w:val="24"/>
          <w:lang w:val="en-US"/>
        </w:rPr>
        <w:t>%</w:t>
      </w:r>
      <w:r w:rsidR="00535203" w:rsidRPr="00BE6285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7"/>
    </w:p>
    <w:p w:rsidR="008557BE" w:rsidRPr="00BE6285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BE6285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E6285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BE6285">
        <w:rPr>
          <w:rFonts w:ascii="Arial" w:hAnsi="Arial" w:cs="Arial"/>
          <w:i/>
          <w:sz w:val="24"/>
          <w:szCs w:val="24"/>
          <w:lang w:val="en-US"/>
        </w:rPr>
        <w:t>.</w:t>
      </w:r>
      <w:r w:rsidRPr="00BE6285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8557BE" w:rsidRPr="00BE6285">
        <w:rPr>
          <w:rFonts w:ascii="Arial" w:hAnsi="Arial" w:cs="Arial"/>
          <w:bCs w:val="0"/>
          <w:iCs/>
          <w:sz w:val="24"/>
          <w:szCs w:val="24"/>
          <w:lang w:val="en-US"/>
        </w:rPr>
        <w:t>Time of delivery</w:t>
      </w:r>
      <w:r w:rsidRPr="00BE6285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8"/>
    </w:p>
    <w:p w:rsidR="00333919" w:rsidRPr="00BE6285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BE6285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0E7CDE">
        <w:rPr>
          <w:rFonts w:ascii="Arial" w:hAnsi="Arial" w:cs="Arial"/>
          <w:sz w:val="24"/>
          <w:szCs w:val="24"/>
          <w:lang w:val="en-US"/>
        </w:rPr>
        <w:t xml:space="preserve">41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0E7CDE">
        <w:rPr>
          <w:rFonts w:ascii="Arial" w:hAnsi="Arial" w:cs="Arial"/>
          <w:sz w:val="24"/>
          <w:szCs w:val="24"/>
          <w:lang w:val="en-US"/>
        </w:rPr>
        <w:t>overall contract</w:t>
      </w:r>
      <w:r w:rsidRPr="000E7CDE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0E7CDE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:rsidR="009C5EF2" w:rsidRPr="000E7CDE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E7CDE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0E7CDE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0E7CDE">
        <w:rPr>
          <w:rFonts w:ascii="Arial" w:hAnsi="Arial" w:cs="Arial"/>
          <w:sz w:val="24"/>
          <w:szCs w:val="24"/>
          <w:lang w:val="en-US"/>
        </w:rPr>
        <w:t>t</w:t>
      </w:r>
      <w:r w:rsidR="009C5EF2" w:rsidRPr="000E7CDE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0E7CDE">
        <w:rPr>
          <w:rFonts w:ascii="Arial" w:hAnsi="Arial" w:cs="Arial"/>
          <w:sz w:val="24"/>
          <w:szCs w:val="24"/>
          <w:lang w:val="en-US"/>
        </w:rPr>
        <w:t>d</w:t>
      </w:r>
      <w:r w:rsidR="009C5EF2" w:rsidRPr="000E7CDE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0E7CDE">
        <w:rPr>
          <w:rFonts w:ascii="Arial" w:hAnsi="Arial" w:cs="Arial"/>
          <w:sz w:val="24"/>
          <w:szCs w:val="24"/>
          <w:lang w:val="en-US"/>
        </w:rPr>
        <w:t>shall be submitted to</w:t>
      </w:r>
      <w:r w:rsidR="000E7CDE" w:rsidRPr="000E7CDE">
        <w:rPr>
          <w:rFonts w:ascii="Arial" w:hAnsi="Arial" w:cs="Arial"/>
          <w:sz w:val="24"/>
          <w:szCs w:val="24"/>
          <w:lang w:val="en-US"/>
        </w:rPr>
        <w:t xml:space="preserve"> FMI-KTP-ID-TENDER-LU@MIL.DK</w:t>
      </w:r>
    </w:p>
    <w:p w:rsidR="009C5EF2" w:rsidRPr="000E7CDE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BE6285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35313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435313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435313" w:rsidRPr="00435313">
        <w:rPr>
          <w:rFonts w:ascii="Arial" w:hAnsi="Arial" w:cs="Arial"/>
          <w:sz w:val="24"/>
          <w:szCs w:val="24"/>
          <w:lang w:val="en-US"/>
        </w:rPr>
        <w:t>FMI-KTP-ID-TENDER-LU@MIL.DK</w:t>
      </w:r>
      <w:r w:rsidR="00F554BB" w:rsidRPr="00435313">
        <w:rPr>
          <w:rFonts w:ascii="Arial" w:hAnsi="Arial" w:cs="Arial"/>
          <w:sz w:val="24"/>
          <w:szCs w:val="24"/>
          <w:lang w:val="en-US"/>
        </w:rPr>
        <w:t xml:space="preserve"> </w:t>
      </w:r>
      <w:r w:rsidRPr="00435313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435313">
        <w:rPr>
          <w:rFonts w:ascii="Arial" w:hAnsi="Arial" w:cs="Arial"/>
          <w:sz w:val="24"/>
          <w:szCs w:val="24"/>
          <w:lang w:val="en-US"/>
        </w:rPr>
        <w:t xml:space="preserve"> </w:t>
      </w:r>
      <w:r w:rsidR="00435313" w:rsidRPr="00435313">
        <w:rPr>
          <w:rFonts w:ascii="Arial" w:hAnsi="Arial" w:cs="Arial"/>
          <w:sz w:val="24"/>
          <w:szCs w:val="24"/>
          <w:lang w:val="en-US"/>
        </w:rPr>
        <w:t>23.th of January 2019</w:t>
      </w:r>
      <w:r w:rsidR="002641A5" w:rsidRPr="00435313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435313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BE6285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22108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221084" w:rsidRDefault="0022108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221084">
              <w:rPr>
                <w:rFonts w:ascii="Arial" w:hAnsi="Arial" w:cs="Arial"/>
                <w:szCs w:val="24"/>
                <w:lang w:val="en-GB" w:eastAsia="en-US"/>
              </w:rPr>
              <w:t>9.th of January 2019</w:t>
            </w:r>
            <w:r w:rsidR="00B45290" w:rsidRPr="00221084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Pr="0022108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BE6285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22108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45290" w:rsidRPr="00221084" w:rsidRDefault="00221084" w:rsidP="00221084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221084">
              <w:rPr>
                <w:rFonts w:ascii="Arial" w:hAnsi="Arial" w:cs="Arial"/>
                <w:szCs w:val="24"/>
                <w:lang w:val="en-GB" w:eastAsia="en-US"/>
              </w:rPr>
              <w:t>15.th of January 2019</w:t>
            </w:r>
            <w:r w:rsidR="00B45290" w:rsidRPr="00221084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BE6285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22108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221084" w:rsidRDefault="0022108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221084">
              <w:rPr>
                <w:rFonts w:ascii="Arial" w:hAnsi="Arial" w:cs="Arial"/>
                <w:szCs w:val="24"/>
                <w:lang w:val="en-GB" w:eastAsia="en-US"/>
              </w:rPr>
              <w:t>17.th of January 2019</w:t>
            </w:r>
          </w:p>
          <w:p w:rsidR="00B45290" w:rsidRPr="0022108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Pr="0022108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221084" w:rsidRDefault="0022108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221084">
              <w:rPr>
                <w:rFonts w:ascii="Arial" w:hAnsi="Arial" w:cs="Arial"/>
                <w:szCs w:val="24"/>
                <w:lang w:val="en-GB" w:eastAsia="en-US"/>
              </w:rPr>
              <w:t>23.th of January 2019</w:t>
            </w:r>
            <w:r w:rsidR="00B45290" w:rsidRPr="00221084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Pr="00221084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0B" w:rsidRDefault="00C8690B" w:rsidP="00333919">
      <w:pPr>
        <w:spacing w:line="240" w:lineRule="auto"/>
      </w:pPr>
      <w:r>
        <w:separator/>
      </w:r>
    </w:p>
  </w:endnote>
  <w:endnote w:type="continuationSeparator" w:id="0">
    <w:p w:rsidR="00C8690B" w:rsidRDefault="00C8690B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Default="006A7A2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68380A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68380A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D2764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68380A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0B" w:rsidRDefault="00C8690B" w:rsidP="00333919">
      <w:pPr>
        <w:spacing w:line="240" w:lineRule="auto"/>
      </w:pPr>
      <w:r>
        <w:separator/>
      </w:r>
    </w:p>
  </w:footnote>
  <w:footnote w:type="continuationSeparator" w:id="0">
    <w:p w:rsidR="00C8690B" w:rsidRDefault="00C8690B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Default="006A7A2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2B" w:rsidRDefault="006A7A2B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BE6285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68380A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77D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E7CDE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1084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35313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5203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380A"/>
    <w:rsid w:val="00684F95"/>
    <w:rsid w:val="00691263"/>
    <w:rsid w:val="0069486F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764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E6285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90B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B2C4B7D6-87B6-4B81-A8C9-B1ECA47599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3E77364-6444-4C2D-A73F-DAFBEC9E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4476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2019-01-09T09:41:00Z</dcterms:created>
  <dcterms:modified xsi:type="dcterms:W3CDTF">2019-01-09T09:41:00Z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