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91D1" w14:textId="570AC628" w:rsidR="00CF2732" w:rsidRDefault="008C2888">
      <w:r>
        <w:rPr>
          <w:noProof/>
          <w:lang w:eastAsia="da-DK"/>
        </w:rPr>
        <mc:AlternateContent>
          <mc:Choice Requires="wps">
            <w:drawing>
              <wp:anchor distT="0" distB="0" distL="114300" distR="114300" simplePos="0" relativeHeight="251661312" behindDoc="0" locked="0" layoutInCell="1" allowOverlap="1" wp14:anchorId="35EFE326" wp14:editId="0BCFE0EB">
                <wp:simplePos x="0" y="0"/>
                <wp:positionH relativeFrom="column">
                  <wp:posOffset>-193040</wp:posOffset>
                </wp:positionH>
                <wp:positionV relativeFrom="paragraph">
                  <wp:posOffset>1180465</wp:posOffset>
                </wp:positionV>
                <wp:extent cx="5771515" cy="1003300"/>
                <wp:effectExtent l="0" t="0" r="635" b="6350"/>
                <wp:wrapNone/>
                <wp:docPr id="2" name="Rektangel 2"/>
                <wp:cNvGraphicFramePr/>
                <a:graphic xmlns:a="http://schemas.openxmlformats.org/drawingml/2006/main">
                  <a:graphicData uri="http://schemas.microsoft.com/office/word/2010/wordprocessingShape">
                    <wps:wsp>
                      <wps:cNvSpPr/>
                      <wps:spPr>
                        <a:xfrm>
                          <a:off x="0" y="0"/>
                          <a:ext cx="5771515" cy="1003300"/>
                        </a:xfrm>
                        <a:prstGeom prst="rect">
                          <a:avLst/>
                        </a:prstGeom>
                        <a:solidFill>
                          <a:srgbClr val="FF44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30371" w14:textId="35CBE340" w:rsidR="00BD67D9" w:rsidRPr="00B522B3" w:rsidRDefault="008C2888" w:rsidP="00BD67D9">
                            <w:pPr>
                              <w:rPr>
                                <w:b/>
                                <w:color w:val="FFFFFF" w:themeColor="background1"/>
                                <w:sz w:val="52"/>
                                <w:szCs w:val="52"/>
                                <w:lang w:val="en-US"/>
                              </w:rPr>
                            </w:pPr>
                            <w:r w:rsidRPr="00B522B3">
                              <w:rPr>
                                <w:b/>
                                <w:color w:val="FFFFFF" w:themeColor="background1"/>
                                <w:sz w:val="52"/>
                                <w:szCs w:val="52"/>
                                <w:lang w:val="en-US"/>
                              </w:rPr>
                              <w:t xml:space="preserve">Draft </w:t>
                            </w:r>
                            <w:r w:rsidR="00BD67D9" w:rsidRPr="00B522B3">
                              <w:rPr>
                                <w:b/>
                                <w:color w:val="FFFFFF" w:themeColor="background1"/>
                                <w:sz w:val="52"/>
                                <w:szCs w:val="52"/>
                                <w:lang w:val="en-US"/>
                              </w:rPr>
                              <w:t>Consultancy Agreement</w:t>
                            </w:r>
                            <w:r>
                              <w:rPr>
                                <w:b/>
                                <w:color w:val="FFFFFF" w:themeColor="background1"/>
                                <w:sz w:val="52"/>
                                <w:szCs w:val="52"/>
                                <w:lang w:val="en-US"/>
                              </w:rPr>
                              <w:t xml:space="preserve"> – appendix 3</w:t>
                            </w:r>
                          </w:p>
                          <w:p w14:paraId="2C738224" w14:textId="77777777" w:rsidR="00BD67D9" w:rsidRPr="00B522B3" w:rsidRDefault="00BD67D9" w:rsidP="00BD67D9">
                            <w:pPr>
                              <w:jc w:val="center"/>
                              <w:rPr>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FE326" id="Rektangel 2" o:spid="_x0000_s1026" style="position:absolute;margin-left:-15.2pt;margin-top:92.95pt;width:454.45pt;height: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" fillcolor="#ff447d" stroked="f" strokeweight="1pt">
                <v:textbox>
                  <w:txbxContent>
                    <w:p w14:paraId="4EB30371" w14:textId="35CBE340" w:rsidR="00BD67D9" w:rsidRPr="00B522B3" w:rsidRDefault="008C2888" w:rsidP="00BD67D9">
                      <w:pPr>
                        <w:rPr>
                          <w:b/>
                          <w:color w:val="FFFFFF" w:themeColor="background1"/>
                          <w:sz w:val="52"/>
                          <w:szCs w:val="52"/>
                          <w:lang w:val="en-US"/>
                        </w:rPr>
                      </w:pPr>
                      <w:r w:rsidRPr="00B522B3">
                        <w:rPr>
                          <w:b/>
                          <w:color w:val="FFFFFF" w:themeColor="background1"/>
                          <w:sz w:val="52"/>
                          <w:szCs w:val="52"/>
                          <w:lang w:val="en-US"/>
                        </w:rPr>
                        <w:t xml:space="preserve">Draft </w:t>
                      </w:r>
                      <w:r w:rsidR="00BD67D9" w:rsidRPr="00B522B3">
                        <w:rPr>
                          <w:b/>
                          <w:color w:val="FFFFFF" w:themeColor="background1"/>
                          <w:sz w:val="52"/>
                          <w:szCs w:val="52"/>
                          <w:lang w:val="en-US"/>
                        </w:rPr>
                        <w:t>Consultancy Agreement</w:t>
                      </w:r>
                      <w:r>
                        <w:rPr>
                          <w:b/>
                          <w:color w:val="FFFFFF" w:themeColor="background1"/>
                          <w:sz w:val="52"/>
                          <w:szCs w:val="52"/>
                          <w:lang w:val="en-US"/>
                        </w:rPr>
                        <w:t xml:space="preserve"> – appendix 3</w:t>
                      </w:r>
                    </w:p>
                    <w:p w14:paraId="2C738224" w14:textId="77777777" w:rsidR="00BD67D9" w:rsidRPr="00B522B3" w:rsidRDefault="00BD67D9" w:rsidP="00BD67D9">
                      <w:pPr>
                        <w:jc w:val="center"/>
                        <w:rPr>
                          <w:sz w:val="52"/>
                          <w:szCs w:val="52"/>
                        </w:rPr>
                      </w:pPr>
                    </w:p>
                  </w:txbxContent>
                </v:textbox>
              </v:rect>
            </w:pict>
          </mc:Fallback>
        </mc:AlternateContent>
      </w:r>
      <w:r w:rsidR="007F2894" w:rsidRPr="00CF2732">
        <w:rPr>
          <w:noProof/>
          <w:lang w:eastAsia="da-DK"/>
        </w:rPr>
        <w:drawing>
          <wp:anchor distT="0" distB="0" distL="114300" distR="114300" simplePos="0" relativeHeight="251659264" behindDoc="1" locked="0" layoutInCell="1" allowOverlap="1" wp14:anchorId="20614D7F" wp14:editId="5360DA87">
            <wp:simplePos x="0" y="0"/>
            <wp:positionH relativeFrom="page">
              <wp:align>right</wp:align>
            </wp:positionH>
            <wp:positionV relativeFrom="paragraph">
              <wp:posOffset>-1060094</wp:posOffset>
            </wp:positionV>
            <wp:extent cx="7548525" cy="11011595"/>
            <wp:effectExtent l="0" t="0" r="0" b="0"/>
            <wp:wrapNone/>
            <wp:docPr id="1" name="Billede 0" descr="Udbudsbetingel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budsbetingelser.jpg"/>
                    <pic:cNvPicPr/>
                  </pic:nvPicPr>
                  <pic:blipFill>
                    <a:blip r:embed="rId8" cstate="print"/>
                    <a:stretch>
                      <a:fillRect/>
                    </a:stretch>
                  </pic:blipFill>
                  <pic:spPr>
                    <a:xfrm>
                      <a:off x="0" y="0"/>
                      <a:ext cx="7548525" cy="11011595"/>
                    </a:xfrm>
                    <a:prstGeom prst="rect">
                      <a:avLst/>
                    </a:prstGeom>
                  </pic:spPr>
                </pic:pic>
              </a:graphicData>
            </a:graphic>
            <wp14:sizeRelH relativeFrom="margin">
              <wp14:pctWidth>0</wp14:pctWidth>
            </wp14:sizeRelH>
            <wp14:sizeRelV relativeFrom="margin">
              <wp14:pctHeight>0</wp14:pctHeight>
            </wp14:sizeRelV>
          </wp:anchor>
        </w:drawing>
      </w:r>
      <w:r w:rsidR="00CF2732" w:rsidRPr="00CF2732">
        <w:rPr>
          <w:noProof/>
          <w:lang w:eastAsia="da-DK"/>
        </w:rPr>
        <w:drawing>
          <wp:anchor distT="0" distB="0" distL="114300" distR="114300" simplePos="0" relativeHeight="251660288" behindDoc="0" locked="0" layoutInCell="1" allowOverlap="1" wp14:anchorId="649F8F2F" wp14:editId="2513C3D8">
            <wp:simplePos x="0" y="0"/>
            <wp:positionH relativeFrom="margin">
              <wp:posOffset>1183717</wp:posOffset>
            </wp:positionH>
            <wp:positionV relativeFrom="margin">
              <wp:posOffset>3323768</wp:posOffset>
            </wp:positionV>
            <wp:extent cx="3056890" cy="1111885"/>
            <wp:effectExtent l="0" t="0" r="0" b="0"/>
            <wp:wrapSquare wrapText="bothSides"/>
            <wp:docPr id="7" name="Billede 7" descr="C:\Users\n1hjvn\AppData\Local\Temp\Temp3_Logo.zip\Circular PP\jpeg\ibsr_p1_Circular-PP_project-logo_full-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1hjvn\AppData\Local\Temp\Temp3_Logo.zip\Circular PP\jpeg\ibsr_p1_Circular-PP_project-logo_full-colou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689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732">
        <w:br w:type="page"/>
      </w:r>
    </w:p>
    <w:p w14:paraId="42500CF0" w14:textId="42A7364B" w:rsidR="005D2A70" w:rsidRDefault="005D2A70" w:rsidP="005D2A70">
      <w:bookmarkStart w:id="0" w:name="_Toc497489274"/>
    </w:p>
    <w:p w14:paraId="140D3D37" w14:textId="77777777" w:rsidR="005D2A70" w:rsidRPr="000D0BB0" w:rsidRDefault="005D2A70" w:rsidP="005D2A70">
      <w:pPr>
        <w:rPr>
          <w:b/>
          <w:sz w:val="28"/>
          <w:szCs w:val="28"/>
          <w:lang w:val="en-US"/>
        </w:rPr>
      </w:pPr>
      <w:r w:rsidRPr="000D0BB0">
        <w:rPr>
          <w:b/>
          <w:sz w:val="28"/>
          <w:szCs w:val="28"/>
          <w:lang w:val="en-US"/>
        </w:rPr>
        <w:t>Consultancy Agreement</w:t>
      </w:r>
    </w:p>
    <w:p w14:paraId="5AF21B47" w14:textId="77777777" w:rsidR="005D2A70" w:rsidRPr="005D2A70" w:rsidRDefault="005D2A70" w:rsidP="005D2A70">
      <w:pPr>
        <w:rPr>
          <w:lang w:val="en-US"/>
        </w:rPr>
      </w:pPr>
      <w:r w:rsidRPr="005D2A70">
        <w:rPr>
          <w:lang w:val="en-US"/>
        </w:rPr>
        <w:t xml:space="preserve">This Consultancy Agreement (hereinafter called </w:t>
      </w:r>
      <w:proofErr w:type="gramStart"/>
      <w:r w:rsidRPr="005D2A70">
        <w:rPr>
          <w:lang w:val="en-US"/>
        </w:rPr>
        <w:t>the ”</w:t>
      </w:r>
      <w:proofErr w:type="gramEnd"/>
      <w:r w:rsidRPr="005D2A70">
        <w:rPr>
          <w:lang w:val="en-US"/>
        </w:rPr>
        <w:t>Agreement”) is entered into by and between</w:t>
      </w:r>
    </w:p>
    <w:p w14:paraId="150D6AC2" w14:textId="77777777" w:rsidR="005D2A70" w:rsidRPr="005D2A70" w:rsidRDefault="005D2A70" w:rsidP="005D2A70">
      <w:pPr>
        <w:spacing w:after="0"/>
        <w:rPr>
          <w:lang w:val="en-US"/>
        </w:rPr>
      </w:pPr>
      <w:r w:rsidRPr="005D2A70">
        <w:rPr>
          <w:lang w:val="en-US"/>
        </w:rPr>
        <w:t>City of Aalborg</w:t>
      </w:r>
    </w:p>
    <w:p w14:paraId="3EC54089" w14:textId="77777777" w:rsidR="005D2A70" w:rsidRPr="005D2A70" w:rsidRDefault="005D2A70" w:rsidP="005D2A70">
      <w:pPr>
        <w:spacing w:after="0"/>
        <w:rPr>
          <w:lang w:val="en-US"/>
        </w:rPr>
      </w:pPr>
      <w:r w:rsidRPr="005D2A70">
        <w:rPr>
          <w:lang w:val="en-US"/>
        </w:rPr>
        <w:t>Department on Environment- and Energy</w:t>
      </w:r>
    </w:p>
    <w:p w14:paraId="30499A1E" w14:textId="77777777" w:rsidR="005D2A70" w:rsidRPr="005D2A70" w:rsidRDefault="005D2A70" w:rsidP="005D2A70">
      <w:pPr>
        <w:spacing w:after="0"/>
        <w:rPr>
          <w:lang w:val="en-US"/>
        </w:rPr>
      </w:pPr>
      <w:r w:rsidRPr="005D2A70">
        <w:rPr>
          <w:lang w:val="en-US"/>
        </w:rPr>
        <w:t xml:space="preserve">Stigsborg </w:t>
      </w:r>
      <w:proofErr w:type="spellStart"/>
      <w:r w:rsidRPr="005D2A70">
        <w:rPr>
          <w:lang w:val="en-US"/>
        </w:rPr>
        <w:t>Brygge</w:t>
      </w:r>
      <w:proofErr w:type="spellEnd"/>
      <w:r w:rsidRPr="005D2A70">
        <w:rPr>
          <w:lang w:val="en-US"/>
        </w:rPr>
        <w:t xml:space="preserve"> 5</w:t>
      </w:r>
    </w:p>
    <w:p w14:paraId="12AA3C48" w14:textId="77777777" w:rsidR="005D2A70" w:rsidRPr="005D2A70" w:rsidRDefault="005D2A70" w:rsidP="005D2A70">
      <w:pPr>
        <w:spacing w:after="0"/>
        <w:rPr>
          <w:lang w:val="en-US"/>
        </w:rPr>
      </w:pPr>
      <w:r w:rsidRPr="005D2A70">
        <w:rPr>
          <w:lang w:val="en-US"/>
        </w:rPr>
        <w:t xml:space="preserve">9400 </w:t>
      </w:r>
      <w:proofErr w:type="spellStart"/>
      <w:r w:rsidRPr="005D2A70">
        <w:rPr>
          <w:lang w:val="en-US"/>
        </w:rPr>
        <w:t>Nørresundby</w:t>
      </w:r>
      <w:proofErr w:type="spellEnd"/>
    </w:p>
    <w:p w14:paraId="27D73F4B" w14:textId="77777777" w:rsidR="005D2A70" w:rsidRDefault="005D2A70" w:rsidP="005D2A70">
      <w:pPr>
        <w:spacing w:after="0"/>
        <w:rPr>
          <w:lang w:val="en-US"/>
        </w:rPr>
      </w:pPr>
      <w:r w:rsidRPr="005D2A70">
        <w:rPr>
          <w:lang w:val="en-US"/>
        </w:rPr>
        <w:t>Denmark</w:t>
      </w:r>
    </w:p>
    <w:p w14:paraId="07A3EF60" w14:textId="77777777" w:rsidR="005D2A70" w:rsidRDefault="005D2A70" w:rsidP="005D2A70">
      <w:pPr>
        <w:spacing w:after="0"/>
        <w:rPr>
          <w:lang w:val="en-US"/>
        </w:rPr>
      </w:pPr>
    </w:p>
    <w:p w14:paraId="3722E229" w14:textId="77777777" w:rsidR="005D2A70" w:rsidRDefault="005D2A70" w:rsidP="005D2A70">
      <w:pPr>
        <w:spacing w:after="0"/>
        <w:rPr>
          <w:lang w:val="en-US"/>
        </w:rPr>
      </w:pPr>
      <w:r>
        <w:rPr>
          <w:lang w:val="en-US"/>
        </w:rPr>
        <w:t>(</w:t>
      </w:r>
      <w:proofErr w:type="gramStart"/>
      <w:r>
        <w:rPr>
          <w:lang w:val="en-US"/>
        </w:rPr>
        <w:t>hereinafter</w:t>
      </w:r>
      <w:proofErr w:type="gramEnd"/>
      <w:r>
        <w:rPr>
          <w:lang w:val="en-US"/>
        </w:rPr>
        <w:t xml:space="preserve"> called the “AAL”)</w:t>
      </w:r>
    </w:p>
    <w:p w14:paraId="504AFFC8" w14:textId="77777777" w:rsidR="005D2A70" w:rsidRDefault="005D2A70" w:rsidP="005D2A70">
      <w:pPr>
        <w:spacing w:after="0"/>
        <w:rPr>
          <w:lang w:val="en-US"/>
        </w:rPr>
      </w:pPr>
    </w:p>
    <w:p w14:paraId="68438108" w14:textId="77777777" w:rsidR="005D2A70" w:rsidRDefault="005D2A70" w:rsidP="005D2A70">
      <w:pPr>
        <w:spacing w:after="0"/>
        <w:rPr>
          <w:lang w:val="en-US"/>
        </w:rPr>
      </w:pPr>
      <w:r>
        <w:rPr>
          <w:lang w:val="en-US"/>
        </w:rPr>
        <w:t xml:space="preserve">And </w:t>
      </w:r>
    </w:p>
    <w:p w14:paraId="00BA06E6" w14:textId="77777777" w:rsidR="005D2A70" w:rsidRDefault="005D2A70" w:rsidP="005D2A70">
      <w:pPr>
        <w:spacing w:after="0"/>
        <w:rPr>
          <w:lang w:val="en-US"/>
        </w:rPr>
      </w:pPr>
    </w:p>
    <w:p w14:paraId="7BA743BF" w14:textId="77777777" w:rsidR="005D2A70" w:rsidRPr="005D2A70" w:rsidRDefault="005D2A70" w:rsidP="005D2A70">
      <w:pPr>
        <w:spacing w:after="0"/>
        <w:rPr>
          <w:highlight w:val="yellow"/>
          <w:lang w:val="en-US"/>
        </w:rPr>
      </w:pPr>
      <w:r w:rsidRPr="005D2A70">
        <w:rPr>
          <w:highlight w:val="yellow"/>
          <w:lang w:val="en-US"/>
        </w:rPr>
        <w:t>*Tenderer</w:t>
      </w:r>
    </w:p>
    <w:p w14:paraId="5ADEFE4E" w14:textId="77777777" w:rsidR="005D2A70" w:rsidRPr="005D2A70" w:rsidRDefault="005D2A70" w:rsidP="005D2A70">
      <w:pPr>
        <w:spacing w:after="0"/>
        <w:rPr>
          <w:highlight w:val="yellow"/>
          <w:lang w:val="en-US"/>
        </w:rPr>
      </w:pPr>
      <w:r w:rsidRPr="005D2A70">
        <w:rPr>
          <w:highlight w:val="yellow"/>
          <w:lang w:val="en-US"/>
        </w:rPr>
        <w:t>Company no. ‘</w:t>
      </w:r>
    </w:p>
    <w:p w14:paraId="37CEEEBF" w14:textId="77777777" w:rsidR="005D2A70" w:rsidRPr="005D2A70" w:rsidRDefault="005D2A70" w:rsidP="005D2A70">
      <w:pPr>
        <w:spacing w:after="0"/>
        <w:rPr>
          <w:lang w:val="en-US"/>
        </w:rPr>
      </w:pPr>
      <w:r w:rsidRPr="005D2A70">
        <w:rPr>
          <w:highlight w:val="yellow"/>
          <w:lang w:val="en-US"/>
        </w:rPr>
        <w:t>Contact person *</w:t>
      </w:r>
    </w:p>
    <w:p w14:paraId="18A9EB42" w14:textId="77777777" w:rsidR="005D2A70" w:rsidRDefault="005D2A70" w:rsidP="005D2A70">
      <w:pPr>
        <w:rPr>
          <w:b/>
          <w:sz w:val="28"/>
          <w:szCs w:val="28"/>
          <w:lang w:val="en-US"/>
        </w:rPr>
      </w:pPr>
    </w:p>
    <w:p w14:paraId="49B2FC99" w14:textId="77777777" w:rsidR="005D2A70" w:rsidRDefault="005D2A70" w:rsidP="005D2A70">
      <w:pPr>
        <w:spacing w:after="0"/>
        <w:rPr>
          <w:lang w:val="en-US"/>
        </w:rPr>
      </w:pPr>
      <w:r>
        <w:rPr>
          <w:lang w:val="en-US"/>
        </w:rPr>
        <w:t>(</w:t>
      </w:r>
      <w:proofErr w:type="gramStart"/>
      <w:r>
        <w:rPr>
          <w:lang w:val="en-US"/>
        </w:rPr>
        <w:t>hereinafter</w:t>
      </w:r>
      <w:proofErr w:type="gramEnd"/>
      <w:r>
        <w:rPr>
          <w:lang w:val="en-US"/>
        </w:rPr>
        <w:t xml:space="preserve"> called the “Consultant”)</w:t>
      </w:r>
    </w:p>
    <w:p w14:paraId="72914734" w14:textId="77777777" w:rsidR="005D2A70" w:rsidRDefault="005D2A70" w:rsidP="005D2A70">
      <w:pPr>
        <w:spacing w:after="0"/>
        <w:rPr>
          <w:lang w:val="en-US"/>
        </w:rPr>
      </w:pPr>
    </w:p>
    <w:p w14:paraId="4A659CFC" w14:textId="77777777" w:rsidR="005D2A70" w:rsidRPr="00315A09" w:rsidRDefault="005D2A70" w:rsidP="005D2A70">
      <w:pPr>
        <w:pStyle w:val="Listeafsnit"/>
        <w:numPr>
          <w:ilvl w:val="0"/>
          <w:numId w:val="3"/>
        </w:numPr>
        <w:spacing w:after="0" w:line="360" w:lineRule="auto"/>
        <w:ind w:left="567" w:hanging="567"/>
        <w:rPr>
          <w:rFonts w:cstheme="minorHAnsi"/>
          <w:b/>
          <w:lang w:val="en-US"/>
        </w:rPr>
      </w:pPr>
      <w:r w:rsidRPr="00315A09">
        <w:rPr>
          <w:rFonts w:cstheme="minorHAnsi"/>
          <w:b/>
          <w:lang w:val="en-US"/>
        </w:rPr>
        <w:t>Definitions</w:t>
      </w:r>
    </w:p>
    <w:p w14:paraId="37445C92" w14:textId="77777777" w:rsidR="005D2A70" w:rsidRPr="00315A09" w:rsidRDefault="005D2A70" w:rsidP="005D2A70">
      <w:pPr>
        <w:pStyle w:val="Listeafsnit"/>
        <w:spacing w:after="0" w:line="360" w:lineRule="auto"/>
        <w:ind w:left="567"/>
        <w:rPr>
          <w:rFonts w:cstheme="minorHAnsi"/>
          <w:lang w:val="en-US"/>
        </w:rPr>
      </w:pPr>
    </w:p>
    <w:p w14:paraId="54A00B87" w14:textId="77777777" w:rsidR="005D2A70" w:rsidRPr="00315A09"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As used in the Agreement, the following words have the following meanings when written with a capital first letter:</w:t>
      </w:r>
    </w:p>
    <w:p w14:paraId="1AE7269E" w14:textId="77777777" w:rsidR="005D2A70" w:rsidRPr="00315A09" w:rsidRDefault="005D2A70" w:rsidP="00315A09">
      <w:pPr>
        <w:pStyle w:val="Listeafsnit"/>
        <w:spacing w:line="240" w:lineRule="auto"/>
        <w:ind w:left="567"/>
        <w:rPr>
          <w:rFonts w:cstheme="minorHAnsi"/>
          <w:lang w:val="en-US"/>
        </w:rPr>
      </w:pPr>
    </w:p>
    <w:p w14:paraId="30C13671" w14:textId="3BF79259" w:rsidR="005D2A70" w:rsidRPr="00315A09" w:rsidRDefault="005D2A70" w:rsidP="00315A09">
      <w:pPr>
        <w:pStyle w:val="Listeafsnit"/>
        <w:spacing w:line="240" w:lineRule="auto"/>
        <w:ind w:left="567"/>
        <w:rPr>
          <w:rFonts w:cstheme="minorHAnsi"/>
          <w:lang w:val="en-US"/>
        </w:rPr>
      </w:pPr>
      <w:r w:rsidRPr="00315A09">
        <w:rPr>
          <w:rFonts w:cstheme="minorHAnsi"/>
          <w:lang w:val="en-US"/>
        </w:rPr>
        <w:t xml:space="preserve">“Agreement” means this Consultancy Agreement, including Appendices hereto, as may be amended from time to time in accordance with Clause </w:t>
      </w:r>
      <w:r w:rsidRPr="00315A09">
        <w:rPr>
          <w:rFonts w:cstheme="minorHAnsi"/>
        </w:rPr>
        <w:fldChar w:fldCharType="begin"/>
      </w:r>
      <w:r w:rsidRPr="00315A09">
        <w:rPr>
          <w:rFonts w:cstheme="minorHAnsi"/>
          <w:lang w:val="en-US"/>
        </w:rPr>
        <w:instrText xml:space="preserve"> REF _Ref296495561 \r \h  \* MERGEFORMAT </w:instrText>
      </w:r>
      <w:r w:rsidRPr="00315A09">
        <w:rPr>
          <w:rFonts w:cstheme="minorHAnsi"/>
        </w:rPr>
      </w:r>
      <w:r w:rsidRPr="00315A09">
        <w:rPr>
          <w:rFonts w:cstheme="minorHAnsi"/>
        </w:rPr>
        <w:fldChar w:fldCharType="separate"/>
      </w:r>
      <w:r w:rsidR="00E30488">
        <w:rPr>
          <w:rFonts w:cstheme="minorHAnsi"/>
          <w:lang w:val="en-US"/>
        </w:rPr>
        <w:t>11.1</w:t>
      </w:r>
      <w:r w:rsidRPr="00315A09">
        <w:rPr>
          <w:rFonts w:cstheme="minorHAnsi"/>
        </w:rPr>
        <w:fldChar w:fldCharType="end"/>
      </w:r>
      <w:r w:rsidRPr="00315A09">
        <w:rPr>
          <w:rFonts w:cstheme="minorHAnsi"/>
          <w:lang w:val="en-US"/>
        </w:rPr>
        <w:t xml:space="preserve"> hereof.</w:t>
      </w:r>
    </w:p>
    <w:p w14:paraId="7F526BFB" w14:textId="77777777" w:rsidR="005D2A70" w:rsidRPr="00315A09" w:rsidRDefault="005D2A70" w:rsidP="00315A09">
      <w:pPr>
        <w:pStyle w:val="Listeafsnit"/>
        <w:spacing w:line="240" w:lineRule="auto"/>
        <w:ind w:left="567"/>
        <w:rPr>
          <w:rFonts w:cstheme="minorHAnsi"/>
          <w:lang w:val="en-US"/>
        </w:rPr>
      </w:pPr>
    </w:p>
    <w:p w14:paraId="180581B5" w14:textId="71F2145E" w:rsidR="005D2A70" w:rsidRPr="00315A09" w:rsidRDefault="005D2A70" w:rsidP="00315A09">
      <w:pPr>
        <w:pStyle w:val="Listeafsnit"/>
        <w:spacing w:line="240" w:lineRule="auto"/>
        <w:ind w:left="567"/>
        <w:rPr>
          <w:rFonts w:cstheme="minorHAnsi"/>
          <w:lang w:val="en-US"/>
        </w:rPr>
      </w:pPr>
      <w:r w:rsidRPr="00315A09">
        <w:rPr>
          <w:rFonts w:cstheme="minorHAnsi"/>
          <w:lang w:val="en-US"/>
        </w:rPr>
        <w:t xml:space="preserve">“Fee” means the fee payable by </w:t>
      </w:r>
      <w:r w:rsidR="00315A09" w:rsidRPr="00315A09">
        <w:rPr>
          <w:rFonts w:cstheme="minorHAnsi"/>
          <w:lang w:val="en-US"/>
        </w:rPr>
        <w:t>AAL</w:t>
      </w:r>
      <w:r w:rsidRPr="00315A09">
        <w:rPr>
          <w:rFonts w:cstheme="minorHAnsi"/>
          <w:lang w:val="en-US"/>
        </w:rPr>
        <w:t xml:space="preserve"> to the Consultant for the Work performed under Clause </w:t>
      </w:r>
      <w:r w:rsidRPr="00315A09">
        <w:rPr>
          <w:rFonts w:cstheme="minorHAnsi"/>
        </w:rPr>
        <w:fldChar w:fldCharType="begin"/>
      </w:r>
      <w:r w:rsidRPr="00315A09">
        <w:rPr>
          <w:rFonts w:cstheme="minorHAnsi"/>
          <w:lang w:val="en-US"/>
        </w:rPr>
        <w:instrText xml:space="preserve"> REF _Ref296516984 \r \h  \* MERGEFORMAT </w:instrText>
      </w:r>
      <w:r w:rsidRPr="00315A09">
        <w:rPr>
          <w:rFonts w:cstheme="minorHAnsi"/>
        </w:rPr>
      </w:r>
      <w:r w:rsidRPr="00315A09">
        <w:rPr>
          <w:rFonts w:cstheme="minorHAnsi"/>
        </w:rPr>
        <w:fldChar w:fldCharType="separate"/>
      </w:r>
      <w:r w:rsidR="00E30488">
        <w:rPr>
          <w:rFonts w:cstheme="minorHAnsi"/>
          <w:lang w:val="en-US"/>
        </w:rPr>
        <w:t>4.1</w:t>
      </w:r>
      <w:r w:rsidRPr="00315A09">
        <w:rPr>
          <w:rFonts w:cstheme="minorHAnsi"/>
        </w:rPr>
        <w:fldChar w:fldCharType="end"/>
      </w:r>
      <w:r w:rsidRPr="00315A09">
        <w:rPr>
          <w:rFonts w:cstheme="minorHAnsi"/>
          <w:lang w:val="en-US"/>
        </w:rPr>
        <w:t xml:space="preserve"> hereof as included in the Tender List (appendix </w:t>
      </w:r>
      <w:r w:rsidR="008B09FD">
        <w:rPr>
          <w:rFonts w:cstheme="minorHAnsi"/>
          <w:lang w:val="en-US"/>
        </w:rPr>
        <w:t>2</w:t>
      </w:r>
      <w:r w:rsidRPr="00315A09">
        <w:rPr>
          <w:rFonts w:cstheme="minorHAnsi"/>
          <w:lang w:val="en-US"/>
        </w:rPr>
        <w:t xml:space="preserve">). </w:t>
      </w:r>
    </w:p>
    <w:p w14:paraId="264DCA9B" w14:textId="77777777" w:rsidR="005D2A70" w:rsidRPr="00315A09" w:rsidRDefault="005D2A70" w:rsidP="00315A09">
      <w:pPr>
        <w:pStyle w:val="Listeafsnit"/>
        <w:spacing w:line="240" w:lineRule="auto"/>
        <w:ind w:left="567"/>
        <w:rPr>
          <w:rFonts w:cstheme="minorHAnsi"/>
          <w:lang w:val="en-US"/>
        </w:rPr>
      </w:pPr>
    </w:p>
    <w:p w14:paraId="11626B96" w14:textId="77777777" w:rsidR="005D2A70" w:rsidRPr="00315A09" w:rsidRDefault="005D2A70" w:rsidP="00315A09">
      <w:pPr>
        <w:pStyle w:val="Listeafsnit"/>
        <w:spacing w:line="240" w:lineRule="auto"/>
        <w:ind w:left="567"/>
        <w:rPr>
          <w:rFonts w:cstheme="minorHAnsi"/>
          <w:lang w:val="en-US"/>
        </w:rPr>
      </w:pPr>
      <w:r w:rsidRPr="00315A09">
        <w:rPr>
          <w:rFonts w:cstheme="minorHAnsi"/>
          <w:lang w:val="en-US"/>
        </w:rPr>
        <w:t xml:space="preserve">“Party” or “Parties” means the Consultant or </w:t>
      </w:r>
      <w:r w:rsidR="00315A09" w:rsidRPr="00315A09">
        <w:rPr>
          <w:rFonts w:cstheme="minorHAnsi"/>
          <w:lang w:val="en-US"/>
        </w:rPr>
        <w:t>AAL</w:t>
      </w:r>
      <w:r w:rsidRPr="00315A09">
        <w:rPr>
          <w:rFonts w:cstheme="minorHAnsi"/>
          <w:lang w:val="en-US"/>
        </w:rPr>
        <w:t xml:space="preserve">, individually, or the Consultant and </w:t>
      </w:r>
      <w:r w:rsidR="00315A09" w:rsidRPr="00315A09">
        <w:rPr>
          <w:rFonts w:cstheme="minorHAnsi"/>
          <w:lang w:val="en-US"/>
        </w:rPr>
        <w:t>AAL</w:t>
      </w:r>
      <w:r w:rsidRPr="00315A09">
        <w:rPr>
          <w:rFonts w:cstheme="minorHAnsi"/>
          <w:lang w:val="en-US"/>
        </w:rPr>
        <w:t>, collectively.</w:t>
      </w:r>
    </w:p>
    <w:p w14:paraId="07C613B7" w14:textId="77777777" w:rsidR="005D2A70" w:rsidRPr="00315A09" w:rsidRDefault="005D2A70" w:rsidP="00315A09">
      <w:pPr>
        <w:pStyle w:val="Listeafsnit"/>
        <w:spacing w:line="240" w:lineRule="auto"/>
        <w:ind w:left="567"/>
        <w:rPr>
          <w:rFonts w:cstheme="minorHAnsi"/>
          <w:lang w:val="en-US"/>
        </w:rPr>
      </w:pPr>
    </w:p>
    <w:p w14:paraId="54EF0C20" w14:textId="77777777" w:rsidR="005D2A70" w:rsidRPr="00315A09" w:rsidRDefault="005D2A70" w:rsidP="00315A09">
      <w:pPr>
        <w:pStyle w:val="Listeafsnit"/>
        <w:spacing w:line="240" w:lineRule="auto"/>
        <w:ind w:left="567"/>
        <w:rPr>
          <w:rFonts w:cstheme="minorHAnsi"/>
          <w:lang w:val="en-US"/>
        </w:rPr>
      </w:pPr>
      <w:r w:rsidRPr="00315A09">
        <w:rPr>
          <w:rFonts w:cstheme="minorHAnsi"/>
          <w:lang w:val="en-US"/>
        </w:rPr>
        <w:t>“Requirement Specification” means a description of the Work, including, without limitation, key persons, tasks, deliverables and completion dates, as set out in Appendix 1, 1.1 and 1.2 hereto.</w:t>
      </w:r>
    </w:p>
    <w:p w14:paraId="71B10DC0" w14:textId="77777777" w:rsidR="005D2A70" w:rsidRPr="00315A09" w:rsidRDefault="005D2A70" w:rsidP="00315A09">
      <w:pPr>
        <w:pStyle w:val="Listeafsnit"/>
        <w:spacing w:line="240" w:lineRule="auto"/>
        <w:ind w:left="567"/>
        <w:rPr>
          <w:rFonts w:cstheme="minorHAnsi"/>
          <w:lang w:val="en-US"/>
        </w:rPr>
      </w:pPr>
    </w:p>
    <w:p w14:paraId="30696EB2" w14:textId="77777777" w:rsidR="005D2A70" w:rsidRPr="00315A09" w:rsidRDefault="005D2A70" w:rsidP="00315A09">
      <w:pPr>
        <w:pStyle w:val="Listeafsnit"/>
        <w:spacing w:line="240" w:lineRule="auto"/>
        <w:ind w:left="567"/>
        <w:rPr>
          <w:rFonts w:cstheme="minorHAnsi"/>
          <w:lang w:val="en-US"/>
        </w:rPr>
      </w:pPr>
      <w:r w:rsidRPr="00315A09">
        <w:rPr>
          <w:rFonts w:cstheme="minorHAnsi"/>
          <w:lang w:val="en-US"/>
        </w:rPr>
        <w:t xml:space="preserve">“Work” means the work to </w:t>
      </w:r>
      <w:proofErr w:type="gramStart"/>
      <w:r w:rsidRPr="00315A09">
        <w:rPr>
          <w:rFonts w:cstheme="minorHAnsi"/>
          <w:lang w:val="en-US"/>
        </w:rPr>
        <w:t>be performed</w:t>
      </w:r>
      <w:proofErr w:type="gramEnd"/>
      <w:r w:rsidRPr="00315A09">
        <w:rPr>
          <w:rFonts w:cstheme="minorHAnsi"/>
          <w:lang w:val="en-US"/>
        </w:rPr>
        <w:t xml:space="preserve"> by the Consultant for </w:t>
      </w:r>
      <w:r w:rsidR="00315A09" w:rsidRPr="00315A09">
        <w:rPr>
          <w:rFonts w:cstheme="minorHAnsi"/>
          <w:lang w:val="en-US"/>
        </w:rPr>
        <w:t>AAL</w:t>
      </w:r>
      <w:r w:rsidRPr="00315A09">
        <w:rPr>
          <w:rFonts w:cstheme="minorHAnsi"/>
          <w:lang w:val="en-US"/>
        </w:rPr>
        <w:t xml:space="preserve"> under the Agreement, as set out in the Request for Tender with appendices including the Requirement Specification with the appendices 1.1 and 1.2.</w:t>
      </w:r>
    </w:p>
    <w:p w14:paraId="57C86486" w14:textId="77777777" w:rsidR="005D2A70" w:rsidRPr="00315A09" w:rsidRDefault="005D2A70" w:rsidP="00315A09">
      <w:pPr>
        <w:spacing w:line="240" w:lineRule="auto"/>
        <w:rPr>
          <w:rFonts w:cstheme="minorHAnsi"/>
          <w:lang w:val="en-US"/>
        </w:rPr>
      </w:pPr>
    </w:p>
    <w:p w14:paraId="3DC55BEB" w14:textId="77777777" w:rsidR="005D2A70" w:rsidRPr="00315A09" w:rsidRDefault="005D2A70" w:rsidP="00315A09">
      <w:pPr>
        <w:pStyle w:val="Listeafsnit"/>
        <w:numPr>
          <w:ilvl w:val="0"/>
          <w:numId w:val="3"/>
        </w:numPr>
        <w:spacing w:line="240" w:lineRule="auto"/>
        <w:ind w:left="567" w:hanging="567"/>
        <w:rPr>
          <w:rFonts w:cstheme="minorHAnsi"/>
          <w:b/>
        </w:rPr>
      </w:pPr>
      <w:proofErr w:type="spellStart"/>
      <w:r w:rsidRPr="00315A09">
        <w:rPr>
          <w:rFonts w:cstheme="minorHAnsi"/>
          <w:b/>
        </w:rPr>
        <w:t>Scope</w:t>
      </w:r>
      <w:proofErr w:type="spellEnd"/>
      <w:r w:rsidRPr="00315A09">
        <w:rPr>
          <w:rFonts w:cstheme="minorHAnsi"/>
          <w:b/>
        </w:rPr>
        <w:t xml:space="preserve"> of Agreement</w:t>
      </w:r>
    </w:p>
    <w:p w14:paraId="57642E25" w14:textId="77777777" w:rsidR="005D2A70" w:rsidRPr="00315A09" w:rsidRDefault="005D2A70" w:rsidP="00315A09">
      <w:pPr>
        <w:pStyle w:val="Listeafsnit"/>
        <w:spacing w:line="240" w:lineRule="auto"/>
        <w:ind w:left="567"/>
        <w:rPr>
          <w:rFonts w:cstheme="minorHAnsi"/>
        </w:rPr>
      </w:pPr>
    </w:p>
    <w:p w14:paraId="394B313C" w14:textId="75EBEBF6" w:rsidR="005D2A70" w:rsidRPr="00315A09" w:rsidRDefault="00315A09" w:rsidP="00315A09">
      <w:pPr>
        <w:pStyle w:val="Listeafsnit"/>
        <w:numPr>
          <w:ilvl w:val="1"/>
          <w:numId w:val="3"/>
        </w:numPr>
        <w:spacing w:line="240" w:lineRule="auto"/>
        <w:ind w:left="567" w:hanging="567"/>
        <w:rPr>
          <w:rFonts w:cstheme="minorHAnsi"/>
          <w:lang w:val="en-US"/>
        </w:rPr>
      </w:pPr>
      <w:r w:rsidRPr="00315A09">
        <w:rPr>
          <w:rFonts w:cstheme="minorHAnsi"/>
          <w:lang w:val="en-US"/>
        </w:rPr>
        <w:lastRenderedPageBreak/>
        <w:t>AAL</w:t>
      </w:r>
      <w:r w:rsidR="005D2A70" w:rsidRPr="00315A09">
        <w:rPr>
          <w:rFonts w:cstheme="minorHAnsi"/>
          <w:lang w:val="en-US"/>
        </w:rPr>
        <w:t xml:space="preserve"> hereby commissions the Consultant to perform the Work, and the Consultant hereby accepts the commission, on and subject to the terms and conditions set out herein, including, without limitation, the Requirement Specification with appendices. The Consultant must perform a</w:t>
      </w:r>
      <w:r w:rsidR="008B09FD">
        <w:rPr>
          <w:rFonts w:cstheme="minorHAnsi"/>
          <w:lang w:val="en-US"/>
        </w:rPr>
        <w:t xml:space="preserve"> task, even if only mentioned in</w:t>
      </w:r>
      <w:r w:rsidR="005D2A70" w:rsidRPr="00315A09">
        <w:rPr>
          <w:rFonts w:cstheme="minorHAnsi"/>
          <w:lang w:val="en-US"/>
        </w:rPr>
        <w:t xml:space="preserve"> either the Requirement Specification, appendix 1.1 or 1.2. .</w:t>
      </w:r>
    </w:p>
    <w:p w14:paraId="14ACA4F0" w14:textId="77777777" w:rsidR="005D2A70" w:rsidRPr="00315A09" w:rsidRDefault="005D2A70" w:rsidP="00315A09">
      <w:pPr>
        <w:pStyle w:val="Listeafsnit"/>
        <w:spacing w:line="240" w:lineRule="auto"/>
        <w:ind w:left="567"/>
        <w:rPr>
          <w:rFonts w:cstheme="minorHAnsi"/>
          <w:lang w:val="en-US"/>
        </w:rPr>
      </w:pPr>
    </w:p>
    <w:p w14:paraId="3E40525F" w14:textId="77777777" w:rsidR="005D2A70" w:rsidRPr="00315A09" w:rsidRDefault="005D2A70" w:rsidP="00315A09">
      <w:pPr>
        <w:pStyle w:val="Listeafsnit"/>
        <w:numPr>
          <w:ilvl w:val="1"/>
          <w:numId w:val="3"/>
        </w:numPr>
        <w:spacing w:line="240" w:lineRule="auto"/>
        <w:ind w:left="567" w:hanging="567"/>
        <w:rPr>
          <w:rFonts w:cstheme="minorHAnsi"/>
          <w:lang w:val="en-US"/>
        </w:rPr>
      </w:pPr>
      <w:bookmarkStart w:id="1" w:name="_Ref296504258"/>
      <w:r w:rsidRPr="00315A09">
        <w:rPr>
          <w:rFonts w:cstheme="minorHAnsi"/>
          <w:lang w:val="en-US"/>
        </w:rPr>
        <w:t xml:space="preserve">The Consultant shall perform the Work as an independent contractor and shall not be an employee of </w:t>
      </w:r>
      <w:r w:rsidR="00315A09" w:rsidRPr="00315A09">
        <w:rPr>
          <w:rFonts w:cstheme="minorHAnsi"/>
          <w:lang w:val="en-US"/>
        </w:rPr>
        <w:t>AAL</w:t>
      </w:r>
      <w:r w:rsidRPr="00315A09">
        <w:rPr>
          <w:rFonts w:cstheme="minorHAnsi"/>
          <w:lang w:val="en-US"/>
        </w:rPr>
        <w:t xml:space="preserve"> for any purpose. The Consultant shall have no authority to enter into any agreement on behalf of, or otherwise to bind, </w:t>
      </w:r>
      <w:r w:rsidR="00315A09" w:rsidRPr="00315A09">
        <w:rPr>
          <w:rFonts w:cstheme="minorHAnsi"/>
          <w:lang w:val="en-US"/>
        </w:rPr>
        <w:t>AAL</w:t>
      </w:r>
      <w:r w:rsidRPr="00315A09">
        <w:rPr>
          <w:rFonts w:cstheme="minorHAnsi"/>
          <w:lang w:val="en-US"/>
        </w:rPr>
        <w:t>.</w:t>
      </w:r>
      <w:bookmarkEnd w:id="1"/>
    </w:p>
    <w:p w14:paraId="44A4CF6B" w14:textId="77777777" w:rsidR="005D2A70" w:rsidRPr="00315A09" w:rsidRDefault="005D2A70" w:rsidP="00315A09">
      <w:pPr>
        <w:pStyle w:val="Listeafsnit"/>
        <w:spacing w:line="240" w:lineRule="auto"/>
        <w:rPr>
          <w:rFonts w:cstheme="minorHAnsi"/>
          <w:lang w:val="en-US"/>
        </w:rPr>
      </w:pPr>
    </w:p>
    <w:p w14:paraId="01B60B99" w14:textId="77777777" w:rsidR="005D2A70" w:rsidRPr="00315A09"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Other than this Agreement the following appendices shall apply:</w:t>
      </w:r>
    </w:p>
    <w:p w14:paraId="3FE7AA40" w14:textId="77777777" w:rsidR="005D2A70" w:rsidRPr="00315A09" w:rsidRDefault="005D2A70" w:rsidP="00315A09">
      <w:pPr>
        <w:pStyle w:val="Listeafsnit"/>
        <w:spacing w:line="240" w:lineRule="auto"/>
        <w:rPr>
          <w:rFonts w:cstheme="minorHAnsi"/>
          <w:lang w:val="en-US"/>
        </w:rPr>
      </w:pPr>
    </w:p>
    <w:p w14:paraId="357B1F89" w14:textId="76C83BAB" w:rsidR="000D0BB0" w:rsidRDefault="00CF2732" w:rsidP="00315A09">
      <w:pPr>
        <w:pStyle w:val="Listeafsnit"/>
        <w:numPr>
          <w:ilvl w:val="0"/>
          <w:numId w:val="5"/>
        </w:numPr>
        <w:spacing w:line="240" w:lineRule="auto"/>
        <w:rPr>
          <w:rFonts w:cstheme="minorHAnsi"/>
          <w:lang w:val="en-US"/>
        </w:rPr>
      </w:pPr>
      <w:r>
        <w:rPr>
          <w:rFonts w:cstheme="minorHAnsi"/>
          <w:lang w:val="en-US"/>
        </w:rPr>
        <w:t>Appendix 1 Requirement Specification</w:t>
      </w:r>
      <w:r w:rsidR="008B09FD">
        <w:rPr>
          <w:rFonts w:cstheme="minorHAnsi"/>
          <w:lang w:val="en-US"/>
        </w:rPr>
        <w:t xml:space="preserve"> with appendices 1.2 and 1.2</w:t>
      </w:r>
    </w:p>
    <w:p w14:paraId="099DE6BA" w14:textId="77777777" w:rsidR="00AE67B4" w:rsidRDefault="00AE67B4" w:rsidP="00971948">
      <w:pPr>
        <w:pStyle w:val="Listeafsnit"/>
        <w:numPr>
          <w:ilvl w:val="0"/>
          <w:numId w:val="5"/>
        </w:numPr>
        <w:spacing w:line="240" w:lineRule="auto"/>
        <w:rPr>
          <w:rFonts w:cstheme="minorHAnsi"/>
          <w:lang w:val="en-US"/>
        </w:rPr>
      </w:pPr>
      <w:r w:rsidRPr="00315A09">
        <w:rPr>
          <w:rFonts w:cstheme="minorHAnsi"/>
          <w:lang w:val="en-US"/>
        </w:rPr>
        <w:t xml:space="preserve">Questions and answers and/or amendments given and/or published by AAL during the tender procedure </w:t>
      </w:r>
    </w:p>
    <w:p w14:paraId="39B34682" w14:textId="31A6A250" w:rsidR="00971948" w:rsidRPr="00AE67B4" w:rsidRDefault="00971948" w:rsidP="00AE67B4">
      <w:pPr>
        <w:pStyle w:val="Listeafsnit"/>
        <w:numPr>
          <w:ilvl w:val="0"/>
          <w:numId w:val="5"/>
        </w:numPr>
        <w:spacing w:line="240" w:lineRule="auto"/>
        <w:rPr>
          <w:rFonts w:cstheme="minorHAnsi"/>
          <w:lang w:val="en-US"/>
        </w:rPr>
      </w:pPr>
      <w:r w:rsidRPr="00315A09">
        <w:rPr>
          <w:rFonts w:cstheme="minorHAnsi"/>
          <w:lang w:val="en-US"/>
        </w:rPr>
        <w:t>Re</w:t>
      </w:r>
      <w:r>
        <w:rPr>
          <w:rFonts w:cstheme="minorHAnsi"/>
          <w:lang w:val="en-US"/>
        </w:rPr>
        <w:t>quest for Tender</w:t>
      </w:r>
      <w:r w:rsidR="00AE67B4">
        <w:rPr>
          <w:rFonts w:cstheme="minorHAnsi"/>
          <w:lang w:val="en-US"/>
        </w:rPr>
        <w:t xml:space="preserve"> with appendices</w:t>
      </w:r>
    </w:p>
    <w:p w14:paraId="2354A160" w14:textId="4A5B7196" w:rsidR="008B09FD" w:rsidRPr="00315A09" w:rsidRDefault="008B09FD" w:rsidP="008B09FD">
      <w:pPr>
        <w:pStyle w:val="Listeafsnit"/>
        <w:numPr>
          <w:ilvl w:val="0"/>
          <w:numId w:val="5"/>
        </w:numPr>
        <w:spacing w:line="240" w:lineRule="auto"/>
        <w:rPr>
          <w:rFonts w:cstheme="minorHAnsi"/>
          <w:lang w:val="en-US"/>
        </w:rPr>
      </w:pPr>
      <w:r>
        <w:rPr>
          <w:rFonts w:cstheme="minorHAnsi"/>
          <w:lang w:val="en-US"/>
        </w:rPr>
        <w:t xml:space="preserve">Appendix 2 </w:t>
      </w:r>
      <w:r w:rsidRPr="00315A09">
        <w:rPr>
          <w:rFonts w:cstheme="minorHAnsi"/>
          <w:lang w:val="en-US"/>
        </w:rPr>
        <w:t>Tender</w:t>
      </w:r>
      <w:r>
        <w:rPr>
          <w:rFonts w:cstheme="minorHAnsi"/>
          <w:lang w:val="en-US"/>
        </w:rPr>
        <w:t xml:space="preserve"> List</w:t>
      </w:r>
    </w:p>
    <w:p w14:paraId="245FE092" w14:textId="77777777" w:rsidR="000D0BB0" w:rsidRDefault="005D2A70" w:rsidP="000D0BB0">
      <w:pPr>
        <w:spacing w:line="240" w:lineRule="auto"/>
        <w:ind w:left="567"/>
        <w:rPr>
          <w:rFonts w:cstheme="minorHAnsi"/>
          <w:lang w:val="en-US"/>
        </w:rPr>
      </w:pPr>
      <w:r w:rsidRPr="00315A09">
        <w:rPr>
          <w:rFonts w:cstheme="minorHAnsi"/>
          <w:lang w:val="en-US"/>
        </w:rPr>
        <w:t xml:space="preserve">In the event of discrepancies between the Agreement and appendices, the Agreement takes precedence. In the event of discrepancies between the appendices, the appendices shall apply in the </w:t>
      </w:r>
      <w:proofErr w:type="gramStart"/>
      <w:r w:rsidRPr="00315A09">
        <w:rPr>
          <w:rFonts w:cstheme="minorHAnsi"/>
          <w:lang w:val="en-US"/>
        </w:rPr>
        <w:t>above mentioned</w:t>
      </w:r>
      <w:proofErr w:type="gramEnd"/>
      <w:r w:rsidRPr="00315A09">
        <w:rPr>
          <w:rFonts w:cstheme="minorHAnsi"/>
          <w:lang w:val="en-US"/>
        </w:rPr>
        <w:t xml:space="preserve"> order. </w:t>
      </w:r>
    </w:p>
    <w:p w14:paraId="0D36F4BE" w14:textId="5819005D" w:rsidR="000D0BB0" w:rsidRPr="00CF2732" w:rsidRDefault="00CF2732" w:rsidP="00CF2732">
      <w:pPr>
        <w:spacing w:before="240" w:line="276" w:lineRule="auto"/>
        <w:ind w:left="567"/>
        <w:rPr>
          <w:lang w:val="en-US"/>
        </w:rPr>
      </w:pPr>
      <w:r w:rsidRPr="00CF2732">
        <w:rPr>
          <w:lang w:val="en-US"/>
        </w:rPr>
        <w:t xml:space="preserve">The </w:t>
      </w:r>
      <w:r w:rsidR="00D61520">
        <w:rPr>
          <w:lang w:val="en-US"/>
        </w:rPr>
        <w:t>Consultants</w:t>
      </w:r>
      <w:r w:rsidRPr="00CF2732">
        <w:rPr>
          <w:lang w:val="en-US"/>
        </w:rPr>
        <w:t xml:space="preserve"> </w:t>
      </w:r>
      <w:proofErr w:type="spellStart"/>
      <w:r w:rsidRPr="00CF2732">
        <w:rPr>
          <w:lang w:val="en-US"/>
        </w:rPr>
        <w:t>gereral</w:t>
      </w:r>
      <w:proofErr w:type="spellEnd"/>
      <w:r w:rsidRPr="00CF2732">
        <w:rPr>
          <w:lang w:val="en-US"/>
        </w:rPr>
        <w:t xml:space="preserve"> terms and conditions of sale do not apply to service rendered under this Agreement</w:t>
      </w:r>
      <w:r w:rsidR="000D0BB0" w:rsidRPr="00CF2732">
        <w:rPr>
          <w:lang w:val="en-US"/>
        </w:rPr>
        <w:t>.</w:t>
      </w:r>
    </w:p>
    <w:p w14:paraId="49F812C9" w14:textId="7E3303EC" w:rsidR="005D2A70" w:rsidRPr="00D61520" w:rsidRDefault="005D2A70" w:rsidP="00315A09">
      <w:pPr>
        <w:pStyle w:val="Listeafsnit"/>
        <w:spacing w:line="240" w:lineRule="auto"/>
        <w:ind w:left="567"/>
        <w:rPr>
          <w:rFonts w:cstheme="minorHAnsi"/>
          <w:b/>
          <w:lang w:val="en-US"/>
        </w:rPr>
      </w:pPr>
      <w:r w:rsidRPr="00CF2732">
        <w:rPr>
          <w:rFonts w:cstheme="minorHAnsi"/>
          <w:lang w:val="en-US"/>
        </w:rPr>
        <w:t xml:space="preserve"> </w:t>
      </w:r>
    </w:p>
    <w:p w14:paraId="4CF59092" w14:textId="77777777" w:rsidR="005D2A70" w:rsidRPr="00315A09" w:rsidRDefault="005D2A70" w:rsidP="00315A09">
      <w:pPr>
        <w:pStyle w:val="Listeafsnit"/>
        <w:numPr>
          <w:ilvl w:val="0"/>
          <w:numId w:val="3"/>
        </w:numPr>
        <w:spacing w:line="240" w:lineRule="auto"/>
        <w:ind w:left="567" w:hanging="567"/>
        <w:rPr>
          <w:rFonts w:cstheme="minorHAnsi"/>
          <w:b/>
          <w:lang w:val="en-US"/>
        </w:rPr>
      </w:pPr>
      <w:r w:rsidRPr="00315A09">
        <w:rPr>
          <w:rFonts w:cstheme="minorHAnsi"/>
          <w:b/>
          <w:lang w:val="en-US"/>
        </w:rPr>
        <w:t>Duties</w:t>
      </w:r>
    </w:p>
    <w:p w14:paraId="03B80BEE" w14:textId="77777777" w:rsidR="005D2A70" w:rsidRPr="00315A09" w:rsidRDefault="005D2A70" w:rsidP="00315A09">
      <w:pPr>
        <w:pStyle w:val="Listeafsnit"/>
        <w:spacing w:line="240" w:lineRule="auto"/>
        <w:ind w:left="567"/>
        <w:rPr>
          <w:rFonts w:cstheme="minorHAnsi"/>
          <w:lang w:val="en-US"/>
        </w:rPr>
      </w:pPr>
    </w:p>
    <w:p w14:paraId="46AE6999" w14:textId="5D9BE85E" w:rsidR="005D2A70" w:rsidRPr="00315A09"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The Consultant shall perform the Work in a professional manner, in compliance with all applicable legislation and in compliance with the tasks described in the Request for Tender with appendices.</w:t>
      </w:r>
    </w:p>
    <w:p w14:paraId="2C15FF01" w14:textId="77777777" w:rsidR="005D2A70" w:rsidRPr="00315A09" w:rsidRDefault="005D2A70" w:rsidP="00315A09">
      <w:pPr>
        <w:pStyle w:val="Listeafsnit"/>
        <w:spacing w:line="240" w:lineRule="auto"/>
        <w:ind w:left="567"/>
        <w:rPr>
          <w:rFonts w:cstheme="minorHAnsi"/>
          <w:lang w:val="en-US"/>
        </w:rPr>
      </w:pPr>
    </w:p>
    <w:p w14:paraId="62E49CD5" w14:textId="2EE0FB8F" w:rsidR="005D2A70" w:rsidRPr="00315A09"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 xml:space="preserve">The working language is English. </w:t>
      </w:r>
    </w:p>
    <w:p w14:paraId="77617E8D" w14:textId="77777777" w:rsidR="005D2A70" w:rsidRPr="00315A09" w:rsidRDefault="005D2A70" w:rsidP="00315A09">
      <w:pPr>
        <w:pStyle w:val="Listeafsnit"/>
        <w:spacing w:line="240" w:lineRule="auto"/>
        <w:ind w:left="567"/>
        <w:rPr>
          <w:rFonts w:cstheme="minorHAnsi"/>
          <w:lang w:val="en-US"/>
        </w:rPr>
      </w:pPr>
    </w:p>
    <w:p w14:paraId="56F31022" w14:textId="1451EF0A" w:rsidR="00D61520" w:rsidRPr="00D61520"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 xml:space="preserve">The Consultant shall inform </w:t>
      </w:r>
      <w:r w:rsidR="00315A09" w:rsidRPr="00315A09">
        <w:rPr>
          <w:rFonts w:cstheme="minorHAnsi"/>
          <w:lang w:val="en-US"/>
        </w:rPr>
        <w:t>AAL</w:t>
      </w:r>
      <w:r w:rsidRPr="00315A09">
        <w:rPr>
          <w:rFonts w:cstheme="minorHAnsi"/>
          <w:lang w:val="en-US"/>
        </w:rPr>
        <w:t xml:space="preserve"> immediately of any anticipated material deviation from the Statement of Work, stating the cause of such deviation, the effects of the deviation and any possible remedial actions.</w:t>
      </w:r>
      <w:r w:rsidR="00D61520">
        <w:rPr>
          <w:rFonts w:cstheme="minorHAnsi"/>
          <w:lang w:val="en-US"/>
        </w:rPr>
        <w:t xml:space="preserve"> </w:t>
      </w:r>
    </w:p>
    <w:p w14:paraId="3FAA6A62" w14:textId="77777777" w:rsidR="005D2A70" w:rsidRPr="00B522B3" w:rsidRDefault="005D2A70" w:rsidP="00315A09">
      <w:pPr>
        <w:pStyle w:val="Listeafsnit"/>
        <w:spacing w:line="240" w:lineRule="auto"/>
        <w:rPr>
          <w:rFonts w:cstheme="minorHAnsi"/>
          <w:lang w:val="en-US"/>
        </w:rPr>
      </w:pPr>
    </w:p>
    <w:p w14:paraId="07BFF5DD" w14:textId="74418FBA" w:rsidR="005D2A70" w:rsidRPr="00315A09"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 xml:space="preserve">The Consultant shall inform </w:t>
      </w:r>
      <w:r w:rsidR="00315A09" w:rsidRPr="00315A09">
        <w:rPr>
          <w:rFonts w:cstheme="minorHAnsi"/>
          <w:lang w:val="en-US"/>
        </w:rPr>
        <w:t>AAL</w:t>
      </w:r>
      <w:r w:rsidRPr="00315A09">
        <w:rPr>
          <w:rFonts w:cstheme="minorHAnsi"/>
          <w:lang w:val="en-US"/>
        </w:rPr>
        <w:t xml:space="preserve"> immediately should the Consultant begin working on other contracts regarding </w:t>
      </w:r>
      <w:r w:rsidR="006E5D5C">
        <w:rPr>
          <w:rFonts w:cstheme="minorHAnsi"/>
          <w:lang w:val="en-US"/>
        </w:rPr>
        <w:t xml:space="preserve">Public Procurement </w:t>
      </w:r>
      <w:r w:rsidRPr="00315A09">
        <w:rPr>
          <w:rFonts w:cstheme="minorHAnsi"/>
          <w:lang w:val="en-US"/>
        </w:rPr>
        <w:t xml:space="preserve">projects, while carrying out the Work. </w:t>
      </w:r>
    </w:p>
    <w:p w14:paraId="6A47E4F7" w14:textId="77777777" w:rsidR="005D2A70" w:rsidRPr="00315A09" w:rsidRDefault="005D2A70" w:rsidP="00315A09">
      <w:pPr>
        <w:pStyle w:val="Listeafsnit"/>
        <w:spacing w:line="240" w:lineRule="auto"/>
        <w:rPr>
          <w:rFonts w:cstheme="minorHAnsi"/>
          <w:lang w:val="en-US"/>
        </w:rPr>
      </w:pPr>
    </w:p>
    <w:p w14:paraId="6327D515" w14:textId="076BA72C" w:rsidR="005D2A70" w:rsidRPr="00315A09" w:rsidRDefault="005D2A70" w:rsidP="00315A09">
      <w:pPr>
        <w:pStyle w:val="Listeafsnit"/>
        <w:numPr>
          <w:ilvl w:val="1"/>
          <w:numId w:val="3"/>
        </w:numPr>
        <w:spacing w:line="240" w:lineRule="auto"/>
        <w:ind w:left="567" w:hanging="567"/>
        <w:rPr>
          <w:rFonts w:cstheme="minorHAnsi"/>
          <w:lang w:val="en-US"/>
        </w:rPr>
      </w:pPr>
      <w:r w:rsidRPr="00315A09">
        <w:rPr>
          <w:rFonts w:cstheme="minorHAnsi"/>
          <w:lang w:val="en-US"/>
        </w:rPr>
        <w:t xml:space="preserve">The Consultant shall provide, at its expense, all </w:t>
      </w:r>
      <w:proofErr w:type="spellStart"/>
      <w:r w:rsidRPr="00315A09">
        <w:rPr>
          <w:rFonts w:cstheme="minorHAnsi"/>
          <w:lang w:val="en-US"/>
        </w:rPr>
        <w:t>labour</w:t>
      </w:r>
      <w:proofErr w:type="spellEnd"/>
      <w:r w:rsidRPr="00315A09">
        <w:rPr>
          <w:rFonts w:cstheme="minorHAnsi"/>
          <w:lang w:val="en-US"/>
        </w:rPr>
        <w:t>, equipment, tools, materials</w:t>
      </w:r>
      <w:r w:rsidR="001522B2">
        <w:rPr>
          <w:rFonts w:cstheme="minorHAnsi"/>
          <w:lang w:val="en-US"/>
        </w:rPr>
        <w:t>, travels, accommodation</w:t>
      </w:r>
      <w:r w:rsidRPr="00315A09">
        <w:rPr>
          <w:rFonts w:cstheme="minorHAnsi"/>
          <w:lang w:val="en-US"/>
        </w:rPr>
        <w:t xml:space="preserve"> and other things necessary to perform the Work unless otherwise agreed in writing by the Parties.</w:t>
      </w:r>
    </w:p>
    <w:p w14:paraId="0A26826A" w14:textId="77777777" w:rsidR="005D2A70" w:rsidRPr="00315A09" w:rsidRDefault="005D2A70" w:rsidP="00315A09">
      <w:pPr>
        <w:pStyle w:val="Listeafsnit"/>
        <w:spacing w:line="240" w:lineRule="auto"/>
        <w:ind w:left="567"/>
        <w:rPr>
          <w:rFonts w:cstheme="minorHAnsi"/>
          <w:lang w:val="en-US"/>
        </w:rPr>
      </w:pPr>
    </w:p>
    <w:p w14:paraId="0265D2AF" w14:textId="77777777" w:rsidR="005D2A70" w:rsidRDefault="00315A09" w:rsidP="00315A09">
      <w:pPr>
        <w:pStyle w:val="Listeafsnit"/>
        <w:numPr>
          <w:ilvl w:val="1"/>
          <w:numId w:val="3"/>
        </w:numPr>
        <w:spacing w:line="240" w:lineRule="auto"/>
        <w:ind w:left="567" w:hanging="567"/>
        <w:rPr>
          <w:rFonts w:cstheme="minorHAnsi"/>
          <w:lang w:val="en-US"/>
        </w:rPr>
      </w:pPr>
      <w:r w:rsidRPr="00315A09">
        <w:rPr>
          <w:rFonts w:cstheme="minorHAnsi"/>
          <w:lang w:val="en-US"/>
        </w:rPr>
        <w:t>AAL</w:t>
      </w:r>
      <w:r w:rsidR="005D2A70" w:rsidRPr="00315A09">
        <w:rPr>
          <w:rFonts w:cstheme="minorHAnsi"/>
          <w:lang w:val="en-US"/>
        </w:rPr>
        <w:t xml:space="preserve"> shall provide, at its expense, such access to its personnel and information as is reasonably necessary to enable the Consultant to perform the Work.</w:t>
      </w:r>
    </w:p>
    <w:p w14:paraId="055F4821" w14:textId="77777777" w:rsidR="007F2894" w:rsidRPr="007F2894" w:rsidRDefault="007F2894" w:rsidP="007F2894">
      <w:pPr>
        <w:pStyle w:val="Listeafsnit"/>
        <w:rPr>
          <w:rFonts w:cstheme="minorHAnsi"/>
          <w:lang w:val="en-US"/>
        </w:rPr>
      </w:pPr>
    </w:p>
    <w:p w14:paraId="6DA59B90" w14:textId="7D84D73D" w:rsidR="007F2894" w:rsidRPr="008B09FD" w:rsidRDefault="007F2894" w:rsidP="007F2894">
      <w:pPr>
        <w:pStyle w:val="Listeafsnit"/>
        <w:numPr>
          <w:ilvl w:val="1"/>
          <w:numId w:val="3"/>
        </w:numPr>
        <w:spacing w:line="240" w:lineRule="auto"/>
        <w:ind w:left="567" w:hanging="567"/>
        <w:rPr>
          <w:rFonts w:cstheme="minorHAnsi"/>
          <w:lang w:val="en-US"/>
        </w:rPr>
      </w:pPr>
      <w:r w:rsidRPr="007F2894">
        <w:rPr>
          <w:rFonts w:cstheme="minorHAnsi"/>
          <w:color w:val="000000"/>
          <w:lang w:val="en-US"/>
        </w:rPr>
        <w:t xml:space="preserve">The Agreement is personal to the Consultant, and the Consultant shall not assign any rights or obligations hereunder or subcontract the Work without the written consent of AAL. </w:t>
      </w:r>
    </w:p>
    <w:p w14:paraId="7C05CB90" w14:textId="77777777" w:rsidR="007F2894" w:rsidRPr="008B09FD" w:rsidRDefault="007F2894" w:rsidP="007F2894">
      <w:pPr>
        <w:pStyle w:val="Listeafsnit"/>
        <w:spacing w:line="240" w:lineRule="auto"/>
        <w:ind w:left="567"/>
        <w:rPr>
          <w:rFonts w:cstheme="minorHAnsi"/>
          <w:lang w:val="en-US"/>
        </w:rPr>
      </w:pPr>
    </w:p>
    <w:p w14:paraId="64D9C465" w14:textId="4CC6B771" w:rsidR="00D1113E" w:rsidRDefault="00090C09" w:rsidP="00315A09">
      <w:pPr>
        <w:pStyle w:val="Listeafsnit"/>
        <w:numPr>
          <w:ilvl w:val="1"/>
          <w:numId w:val="3"/>
        </w:numPr>
        <w:spacing w:line="240" w:lineRule="auto"/>
        <w:ind w:left="567" w:hanging="567"/>
        <w:rPr>
          <w:rFonts w:cstheme="minorHAnsi"/>
          <w:lang w:val="en-US"/>
        </w:rPr>
      </w:pPr>
      <w:r w:rsidRPr="00090C09">
        <w:rPr>
          <w:rFonts w:cstheme="minorHAnsi"/>
          <w:lang w:val="en-US"/>
        </w:rPr>
        <w:t xml:space="preserve">Offered people in the </w:t>
      </w:r>
      <w:r w:rsidR="005D0EF2">
        <w:rPr>
          <w:rFonts w:cstheme="minorHAnsi"/>
          <w:lang w:val="en-US"/>
        </w:rPr>
        <w:t>External Consultancy T</w:t>
      </w:r>
      <w:r w:rsidRPr="00090C09">
        <w:rPr>
          <w:rFonts w:cstheme="minorHAnsi"/>
          <w:lang w:val="en-US"/>
        </w:rPr>
        <w:t>eam</w:t>
      </w:r>
    </w:p>
    <w:p w14:paraId="2551C9C3" w14:textId="56EBEAA2" w:rsidR="006C404E" w:rsidRDefault="006C404E" w:rsidP="00BC2E94">
      <w:pPr>
        <w:spacing w:line="240" w:lineRule="auto"/>
        <w:ind w:left="567"/>
        <w:rPr>
          <w:rFonts w:cstheme="minorHAnsi"/>
          <w:lang w:val="en-US"/>
        </w:rPr>
      </w:pPr>
      <w:r w:rsidRPr="00315A09">
        <w:rPr>
          <w:rFonts w:cstheme="minorHAnsi"/>
          <w:lang w:val="en-US"/>
        </w:rPr>
        <w:lastRenderedPageBreak/>
        <w:t>The Consultant</w:t>
      </w:r>
      <w:r>
        <w:rPr>
          <w:rFonts w:cstheme="minorHAnsi"/>
          <w:lang w:val="en-US"/>
        </w:rPr>
        <w:t xml:space="preserve"> may replace the offered persons in the </w:t>
      </w:r>
      <w:r w:rsidR="00696248">
        <w:rPr>
          <w:rFonts w:cstheme="minorHAnsi"/>
          <w:lang w:val="en-US"/>
        </w:rPr>
        <w:t>External Consultant Team</w:t>
      </w:r>
      <w:r>
        <w:rPr>
          <w:rFonts w:cstheme="minorHAnsi"/>
          <w:lang w:val="en-US"/>
        </w:rPr>
        <w:t xml:space="preserve"> if the ba</w:t>
      </w:r>
      <w:r w:rsidR="00BC2E94">
        <w:rPr>
          <w:rFonts w:cstheme="minorHAnsi"/>
          <w:lang w:val="en-US"/>
        </w:rPr>
        <w:t xml:space="preserve">ckground is explained </w:t>
      </w:r>
      <w:r w:rsidR="005D0EF2">
        <w:rPr>
          <w:rFonts w:cstheme="minorHAnsi"/>
          <w:lang w:val="en-US"/>
        </w:rPr>
        <w:t xml:space="preserve">ex. </w:t>
      </w:r>
      <w:r>
        <w:rPr>
          <w:rFonts w:cstheme="minorHAnsi"/>
          <w:lang w:val="en-US"/>
        </w:rPr>
        <w:t>termination of the emp</w:t>
      </w:r>
      <w:r w:rsidR="00BC2E94">
        <w:rPr>
          <w:rFonts w:cstheme="minorHAnsi"/>
          <w:lang w:val="en-US"/>
        </w:rPr>
        <w:t>loyment relationship with the Consultant</w:t>
      </w:r>
      <w:r w:rsidR="005D0EF2">
        <w:rPr>
          <w:rFonts w:cstheme="minorHAnsi"/>
          <w:lang w:val="en-US"/>
        </w:rPr>
        <w:t xml:space="preserve"> or add new knowledge to the project</w:t>
      </w:r>
      <w:r>
        <w:rPr>
          <w:rFonts w:cstheme="minorHAnsi"/>
          <w:lang w:val="en-US"/>
        </w:rPr>
        <w:t>.</w:t>
      </w:r>
    </w:p>
    <w:p w14:paraId="565FDEA2" w14:textId="31B71354" w:rsidR="00780AE6" w:rsidRDefault="00780AE6" w:rsidP="00BC2E94">
      <w:pPr>
        <w:spacing w:line="240" w:lineRule="auto"/>
        <w:ind w:left="567"/>
        <w:rPr>
          <w:rFonts w:cstheme="minorHAnsi"/>
          <w:lang w:val="en-US"/>
        </w:rPr>
      </w:pPr>
      <w:r>
        <w:rPr>
          <w:rFonts w:cstheme="minorHAnsi"/>
          <w:lang w:val="en-US"/>
        </w:rPr>
        <w:t xml:space="preserve">A replacement of the offered persons in the </w:t>
      </w:r>
      <w:r w:rsidR="00696248">
        <w:rPr>
          <w:rFonts w:cstheme="minorHAnsi"/>
          <w:lang w:val="en-US"/>
        </w:rPr>
        <w:t>External Consultant Team</w:t>
      </w:r>
      <w:r>
        <w:rPr>
          <w:rFonts w:cstheme="minorHAnsi"/>
          <w:lang w:val="en-US"/>
        </w:rPr>
        <w:t xml:space="preserve"> </w:t>
      </w:r>
      <w:proofErr w:type="gramStart"/>
      <w:r>
        <w:rPr>
          <w:rFonts w:cstheme="minorHAnsi"/>
          <w:lang w:val="en-US"/>
        </w:rPr>
        <w:t>can be accepted</w:t>
      </w:r>
      <w:proofErr w:type="gramEnd"/>
      <w:r>
        <w:rPr>
          <w:rFonts w:cstheme="minorHAnsi"/>
          <w:lang w:val="en-US"/>
        </w:rPr>
        <w:t xml:space="preserve"> only if the overall level of competence and experience is preserved. The Consultant shall, in respect of </w:t>
      </w:r>
      <w:r w:rsidR="00514418">
        <w:rPr>
          <w:rFonts w:cstheme="minorHAnsi"/>
          <w:lang w:val="en-US"/>
        </w:rPr>
        <w:t>AAL</w:t>
      </w:r>
      <w:r>
        <w:rPr>
          <w:rFonts w:cstheme="minorHAnsi"/>
          <w:lang w:val="en-US"/>
        </w:rPr>
        <w:t>, document the reason for the replacement and explain that the replacement does not cause the overall level of competence and experience to be impaired.</w:t>
      </w:r>
    </w:p>
    <w:p w14:paraId="2BF9B09F" w14:textId="17C05AB6" w:rsidR="00BD67D9" w:rsidRDefault="00514418" w:rsidP="00BC2E94">
      <w:pPr>
        <w:spacing w:line="240" w:lineRule="auto"/>
        <w:ind w:left="567"/>
        <w:rPr>
          <w:rFonts w:cstheme="minorHAnsi"/>
          <w:lang w:val="en-US"/>
        </w:rPr>
      </w:pPr>
      <w:proofErr w:type="gramStart"/>
      <w:r>
        <w:rPr>
          <w:rFonts w:cstheme="minorHAnsi"/>
          <w:lang w:val="en-US"/>
        </w:rPr>
        <w:t xml:space="preserve">If AAL </w:t>
      </w:r>
      <w:r w:rsidR="00BD67D9">
        <w:rPr>
          <w:rFonts w:cstheme="minorHAnsi"/>
          <w:lang w:val="en-US"/>
        </w:rPr>
        <w:t>after a period of 60 calend</w:t>
      </w:r>
      <w:r w:rsidR="00D63F4B">
        <w:rPr>
          <w:rFonts w:cstheme="minorHAnsi"/>
          <w:lang w:val="en-US"/>
        </w:rPr>
        <w:t>a</w:t>
      </w:r>
      <w:r w:rsidR="00BD67D9">
        <w:rPr>
          <w:rFonts w:cstheme="minorHAnsi"/>
          <w:lang w:val="en-US"/>
        </w:rPr>
        <w:t>r days</w:t>
      </w:r>
      <w:r w:rsidR="00D63F4B">
        <w:rPr>
          <w:rFonts w:cstheme="minorHAnsi"/>
          <w:lang w:val="en-US"/>
        </w:rPr>
        <w:t>,</w:t>
      </w:r>
      <w:r w:rsidR="00BD67D9">
        <w:rPr>
          <w:rFonts w:cstheme="minorHAnsi"/>
          <w:lang w:val="en-US"/>
        </w:rPr>
        <w:t xml:space="preserve"> estimates that a replacement of one or more persons in the </w:t>
      </w:r>
      <w:r w:rsidR="00696248">
        <w:rPr>
          <w:rFonts w:cstheme="minorHAnsi"/>
          <w:lang w:val="en-US"/>
        </w:rPr>
        <w:t>External Consultant Team</w:t>
      </w:r>
      <w:r w:rsidR="00BD67D9">
        <w:rPr>
          <w:rFonts w:cstheme="minorHAnsi"/>
          <w:lang w:val="en-US"/>
        </w:rPr>
        <w:t xml:space="preserve"> has resulted in the advisory team being unable to </w:t>
      </w:r>
      <w:proofErr w:type="spellStart"/>
      <w:r w:rsidR="00BD67D9">
        <w:rPr>
          <w:rFonts w:cstheme="minorHAnsi"/>
          <w:lang w:val="en-US"/>
        </w:rPr>
        <w:t>preform</w:t>
      </w:r>
      <w:proofErr w:type="spellEnd"/>
      <w:r w:rsidR="00BD67D9">
        <w:rPr>
          <w:rFonts w:cstheme="minorHAnsi"/>
          <w:lang w:val="en-US"/>
        </w:rPr>
        <w:t xml:space="preserve"> the advisory task at a satisfactory level, the Co</w:t>
      </w:r>
      <w:r w:rsidR="00E45F4A">
        <w:rPr>
          <w:rFonts w:cstheme="minorHAnsi"/>
          <w:lang w:val="en-US"/>
        </w:rPr>
        <w:t xml:space="preserve">nsultant </w:t>
      </w:r>
      <w:r w:rsidR="00D63F4B">
        <w:rPr>
          <w:rFonts w:cstheme="minorHAnsi"/>
          <w:lang w:val="en-US"/>
        </w:rPr>
        <w:t xml:space="preserve">at </w:t>
      </w:r>
      <w:r w:rsidR="00BD67D9">
        <w:rPr>
          <w:rFonts w:cstheme="minorHAnsi"/>
          <w:lang w:val="en-US"/>
        </w:rPr>
        <w:t xml:space="preserve">the </w:t>
      </w:r>
      <w:r w:rsidR="00E45F4A">
        <w:rPr>
          <w:rFonts w:cstheme="minorHAnsi"/>
          <w:lang w:val="en-US"/>
        </w:rPr>
        <w:t xml:space="preserve">request of </w:t>
      </w:r>
      <w:r>
        <w:rPr>
          <w:rFonts w:cstheme="minorHAnsi"/>
          <w:lang w:val="en-US"/>
        </w:rPr>
        <w:t>AAL</w:t>
      </w:r>
      <w:r w:rsidR="00BD67D9">
        <w:rPr>
          <w:rFonts w:cstheme="minorHAnsi"/>
          <w:lang w:val="en-US"/>
        </w:rPr>
        <w:t xml:space="preserve"> must change the composition of the </w:t>
      </w:r>
      <w:r w:rsidR="00696248">
        <w:rPr>
          <w:rFonts w:cstheme="minorHAnsi"/>
          <w:lang w:val="en-US"/>
        </w:rPr>
        <w:t>External Consultant Team</w:t>
      </w:r>
      <w:r w:rsidR="00BD67D9">
        <w:rPr>
          <w:rFonts w:cstheme="minorHAnsi"/>
          <w:lang w:val="en-US"/>
        </w:rPr>
        <w:t xml:space="preserve"> to ensure that the advisory task is always carried out by a</w:t>
      </w:r>
      <w:r w:rsidR="00696248">
        <w:rPr>
          <w:rFonts w:cstheme="minorHAnsi"/>
          <w:lang w:val="en-US"/>
        </w:rPr>
        <w:t xml:space="preserve"> </w:t>
      </w:r>
      <w:r w:rsidR="00BD67D9">
        <w:rPr>
          <w:rFonts w:cstheme="minorHAnsi"/>
          <w:lang w:val="en-US"/>
        </w:rPr>
        <w:t>team with the skills and experience offered.</w:t>
      </w:r>
      <w:proofErr w:type="gramEnd"/>
      <w:r w:rsidR="00BD67D9">
        <w:rPr>
          <w:rFonts w:cstheme="minorHAnsi"/>
          <w:lang w:val="en-US"/>
        </w:rPr>
        <w:t xml:space="preserve"> </w:t>
      </w:r>
    </w:p>
    <w:p w14:paraId="0FAC88DA" w14:textId="08B26CF6" w:rsidR="00D63F4B" w:rsidRPr="006C404E" w:rsidRDefault="00D63F4B" w:rsidP="00BC2E94">
      <w:pPr>
        <w:spacing w:line="240" w:lineRule="auto"/>
        <w:ind w:left="567"/>
        <w:rPr>
          <w:rFonts w:cstheme="minorHAnsi"/>
          <w:lang w:val="en-US"/>
        </w:rPr>
      </w:pPr>
      <w:r>
        <w:rPr>
          <w:rFonts w:cstheme="minorHAnsi"/>
          <w:lang w:val="en-US"/>
        </w:rPr>
        <w:t xml:space="preserve">Replacement of key persons </w:t>
      </w:r>
      <w:proofErr w:type="gramStart"/>
      <w:r w:rsidR="00696248">
        <w:rPr>
          <w:rFonts w:cstheme="minorHAnsi"/>
          <w:lang w:val="en-US"/>
        </w:rPr>
        <w:t>must</w:t>
      </w:r>
      <w:r>
        <w:rPr>
          <w:rFonts w:cstheme="minorHAnsi"/>
          <w:lang w:val="en-US"/>
        </w:rPr>
        <w:t xml:space="preserve"> be communicated</w:t>
      </w:r>
      <w:proofErr w:type="gramEnd"/>
      <w:r>
        <w:rPr>
          <w:rFonts w:cstheme="minorHAnsi"/>
          <w:lang w:val="en-US"/>
        </w:rPr>
        <w:t xml:space="preserve"> without undue delay to </w:t>
      </w:r>
      <w:r w:rsidR="00514418">
        <w:rPr>
          <w:rFonts w:cstheme="minorHAnsi"/>
          <w:lang w:val="en-US"/>
        </w:rPr>
        <w:t>AAL</w:t>
      </w:r>
      <w:r>
        <w:rPr>
          <w:rFonts w:cstheme="minorHAnsi"/>
          <w:lang w:val="en-US"/>
        </w:rPr>
        <w:t>.</w:t>
      </w:r>
    </w:p>
    <w:p w14:paraId="3062B58E" w14:textId="2CCF2D96" w:rsidR="000D0BB0" w:rsidRPr="00D63F4B" w:rsidRDefault="000D0BB0" w:rsidP="000D0BB0">
      <w:pPr>
        <w:rPr>
          <w:lang w:val="en-US"/>
        </w:rPr>
      </w:pPr>
    </w:p>
    <w:p w14:paraId="55DBE8CB" w14:textId="77777777" w:rsidR="000D0BB0" w:rsidRPr="00D63F4B" w:rsidRDefault="000D0BB0" w:rsidP="00D61520">
      <w:pPr>
        <w:pStyle w:val="Listeafsnit"/>
        <w:spacing w:line="240" w:lineRule="auto"/>
        <w:ind w:left="567"/>
        <w:rPr>
          <w:rFonts w:cstheme="minorHAnsi"/>
          <w:lang w:val="en-US"/>
        </w:rPr>
      </w:pPr>
    </w:p>
    <w:p w14:paraId="707E9646" w14:textId="77777777" w:rsidR="005D2A70" w:rsidRPr="007F2894" w:rsidRDefault="005D2A70" w:rsidP="00315A09">
      <w:pPr>
        <w:pStyle w:val="Listeafsnit"/>
        <w:spacing w:line="240" w:lineRule="auto"/>
        <w:ind w:left="567"/>
        <w:rPr>
          <w:rFonts w:cstheme="minorHAnsi"/>
          <w:lang w:val="en-US"/>
        </w:rPr>
      </w:pPr>
    </w:p>
    <w:p w14:paraId="4357F62A" w14:textId="46FDC5C8" w:rsidR="005D2A70" w:rsidRPr="00315A09" w:rsidRDefault="005D2A70" w:rsidP="00315A09">
      <w:pPr>
        <w:pStyle w:val="Listeafsnit"/>
        <w:numPr>
          <w:ilvl w:val="0"/>
          <w:numId w:val="3"/>
        </w:numPr>
        <w:spacing w:line="240" w:lineRule="auto"/>
        <w:ind w:left="567" w:hanging="567"/>
        <w:rPr>
          <w:rFonts w:cstheme="minorHAnsi"/>
          <w:b/>
        </w:rPr>
      </w:pPr>
      <w:proofErr w:type="spellStart"/>
      <w:r w:rsidRPr="00315A09">
        <w:rPr>
          <w:rFonts w:cstheme="minorHAnsi"/>
          <w:b/>
        </w:rPr>
        <w:t>Fee</w:t>
      </w:r>
      <w:proofErr w:type="spellEnd"/>
      <w:r w:rsidR="00D61520">
        <w:rPr>
          <w:rFonts w:cstheme="minorHAnsi"/>
          <w:b/>
        </w:rPr>
        <w:t xml:space="preserve"> </w:t>
      </w:r>
    </w:p>
    <w:p w14:paraId="208B711E" w14:textId="77777777" w:rsidR="005D2A70" w:rsidRPr="00315A09" w:rsidRDefault="005D2A70" w:rsidP="00315A09">
      <w:pPr>
        <w:pStyle w:val="Listeafsnit"/>
        <w:spacing w:line="240" w:lineRule="auto"/>
        <w:ind w:left="567"/>
        <w:rPr>
          <w:rFonts w:cstheme="minorHAnsi"/>
        </w:rPr>
      </w:pPr>
    </w:p>
    <w:p w14:paraId="207F46CB" w14:textId="77777777" w:rsidR="005D2A70" w:rsidRPr="00315A09" w:rsidRDefault="005D2A70" w:rsidP="00315A09">
      <w:pPr>
        <w:pStyle w:val="Listeafsnit"/>
        <w:numPr>
          <w:ilvl w:val="1"/>
          <w:numId w:val="4"/>
        </w:numPr>
        <w:spacing w:line="240" w:lineRule="auto"/>
        <w:rPr>
          <w:rFonts w:cstheme="minorHAnsi"/>
          <w:lang w:val="en-US"/>
        </w:rPr>
      </w:pPr>
      <w:bookmarkStart w:id="2" w:name="_Ref296516984"/>
      <w:r w:rsidRPr="00315A09">
        <w:rPr>
          <w:rFonts w:cstheme="minorHAnsi"/>
          <w:lang w:val="en-US"/>
        </w:rPr>
        <w:t>The Parties have agreed upon the following Fee</w:t>
      </w:r>
      <w:r w:rsidRPr="00E97774">
        <w:rPr>
          <w:rFonts w:cstheme="minorHAnsi"/>
          <w:highlight w:val="yellow"/>
          <w:lang w:val="en-US"/>
        </w:rPr>
        <w:t>: * EURO</w:t>
      </w:r>
      <w:r w:rsidRPr="00315A09">
        <w:rPr>
          <w:rFonts w:cstheme="minorHAnsi"/>
          <w:lang w:val="en-US"/>
        </w:rPr>
        <w:t xml:space="preserve"> for the fulfilment of the Agreement. The Fee </w:t>
      </w:r>
      <w:proofErr w:type="gramStart"/>
      <w:r w:rsidRPr="00315A09">
        <w:rPr>
          <w:rFonts w:cstheme="minorHAnsi"/>
          <w:lang w:val="en-US"/>
        </w:rPr>
        <w:t>is fixed</w:t>
      </w:r>
      <w:proofErr w:type="gramEnd"/>
      <w:r w:rsidRPr="00315A09">
        <w:rPr>
          <w:rFonts w:cstheme="minorHAnsi"/>
          <w:lang w:val="en-US"/>
        </w:rPr>
        <w:t xml:space="preserve"> during the period of the Agreement. </w:t>
      </w:r>
    </w:p>
    <w:p w14:paraId="4DCBAABE" w14:textId="77777777" w:rsidR="005D2A70" w:rsidRPr="00315A09" w:rsidRDefault="005D2A70" w:rsidP="00315A09">
      <w:pPr>
        <w:pStyle w:val="Listeafsnit"/>
        <w:spacing w:line="240" w:lineRule="auto"/>
        <w:rPr>
          <w:rFonts w:cstheme="minorHAnsi"/>
          <w:lang w:val="en-US"/>
        </w:rPr>
      </w:pPr>
    </w:p>
    <w:p w14:paraId="1962226D" w14:textId="5F97E4A2" w:rsidR="005D2A70" w:rsidRPr="00315A09" w:rsidRDefault="005D2A70" w:rsidP="00315A09">
      <w:pPr>
        <w:pStyle w:val="Listeafsnit"/>
        <w:numPr>
          <w:ilvl w:val="1"/>
          <w:numId w:val="4"/>
        </w:numPr>
        <w:spacing w:line="240" w:lineRule="auto"/>
        <w:ind w:right="-238"/>
        <w:rPr>
          <w:rFonts w:cstheme="minorHAnsi"/>
          <w:lang w:val="en-US"/>
        </w:rPr>
      </w:pPr>
      <w:r w:rsidRPr="00315A09">
        <w:rPr>
          <w:rFonts w:cstheme="minorHAnsi"/>
          <w:lang w:val="en-US"/>
        </w:rPr>
        <w:t xml:space="preserve">The Fee shall be inclusive of </w:t>
      </w:r>
      <w:proofErr w:type="gramStart"/>
      <w:r w:rsidRPr="00315A09">
        <w:rPr>
          <w:rFonts w:cstheme="minorHAnsi"/>
          <w:lang w:val="en-US"/>
        </w:rPr>
        <w:t>any and all</w:t>
      </w:r>
      <w:proofErr w:type="gramEnd"/>
      <w:r w:rsidRPr="00315A09">
        <w:rPr>
          <w:rFonts w:cstheme="minorHAnsi"/>
          <w:lang w:val="en-US"/>
        </w:rPr>
        <w:t xml:space="preserve"> expenses, for instance travel costs</w:t>
      </w:r>
      <w:r w:rsidR="00CE2108">
        <w:rPr>
          <w:rFonts w:cstheme="minorHAnsi"/>
          <w:lang w:val="en-US"/>
        </w:rPr>
        <w:t xml:space="preserve"> and accom</w:t>
      </w:r>
      <w:r w:rsidR="00345396">
        <w:rPr>
          <w:rFonts w:cstheme="minorHAnsi"/>
          <w:lang w:val="en-US"/>
        </w:rPr>
        <w:t>m</w:t>
      </w:r>
      <w:r w:rsidR="00CE2108">
        <w:rPr>
          <w:rFonts w:cstheme="minorHAnsi"/>
          <w:lang w:val="en-US"/>
        </w:rPr>
        <w:t>odation</w:t>
      </w:r>
      <w:r w:rsidRPr="00315A09">
        <w:rPr>
          <w:rFonts w:cstheme="minorHAnsi"/>
          <w:lang w:val="en-US"/>
        </w:rPr>
        <w:t>, incurred by the Consultant in performing the Work unless otherwise agreed in writing by the Parties.</w:t>
      </w:r>
    </w:p>
    <w:p w14:paraId="64CF7C8C" w14:textId="77777777" w:rsidR="005D2A70" w:rsidRPr="00315A09" w:rsidRDefault="005D2A70" w:rsidP="00315A09">
      <w:pPr>
        <w:pStyle w:val="Listeafsnit"/>
        <w:spacing w:line="240" w:lineRule="auto"/>
        <w:rPr>
          <w:rFonts w:cstheme="minorHAnsi"/>
          <w:lang w:val="en-US"/>
        </w:rPr>
      </w:pPr>
    </w:p>
    <w:p w14:paraId="06E9F59B" w14:textId="77777777" w:rsidR="005D2A70" w:rsidRPr="00315A09" w:rsidRDefault="00315A09" w:rsidP="00315A09">
      <w:pPr>
        <w:pStyle w:val="Listeafsnit"/>
        <w:numPr>
          <w:ilvl w:val="1"/>
          <w:numId w:val="4"/>
        </w:numPr>
        <w:spacing w:line="240" w:lineRule="auto"/>
        <w:ind w:right="-238"/>
        <w:rPr>
          <w:rFonts w:cstheme="minorHAnsi"/>
          <w:lang w:val="en-US"/>
        </w:rPr>
      </w:pPr>
      <w:r w:rsidRPr="00315A09">
        <w:rPr>
          <w:rFonts w:cstheme="minorHAnsi"/>
          <w:lang w:val="en-US"/>
        </w:rPr>
        <w:t>AAL</w:t>
      </w:r>
      <w:r w:rsidR="005D2A70" w:rsidRPr="00315A09">
        <w:rPr>
          <w:rFonts w:cstheme="minorHAnsi"/>
          <w:lang w:val="en-US"/>
        </w:rPr>
        <w:t xml:space="preserve"> </w:t>
      </w:r>
      <w:proofErr w:type="gramStart"/>
      <w:r w:rsidR="005D2A70" w:rsidRPr="00315A09">
        <w:rPr>
          <w:rFonts w:cstheme="minorHAnsi"/>
          <w:lang w:val="en-US"/>
        </w:rPr>
        <w:t>shall not be required</w:t>
      </w:r>
      <w:proofErr w:type="gramEnd"/>
      <w:r w:rsidR="005D2A70" w:rsidRPr="00315A09">
        <w:rPr>
          <w:rFonts w:cstheme="minorHAnsi"/>
          <w:lang w:val="en-US"/>
        </w:rPr>
        <w:t xml:space="preserve"> to pay for any work performed by the Consultant that is outside the Work, unless </w:t>
      </w:r>
      <w:r w:rsidRPr="00315A09">
        <w:rPr>
          <w:rFonts w:cstheme="minorHAnsi"/>
          <w:lang w:val="en-US"/>
        </w:rPr>
        <w:t>AAL</w:t>
      </w:r>
      <w:r w:rsidR="005D2A70" w:rsidRPr="00315A09">
        <w:rPr>
          <w:rFonts w:cstheme="minorHAnsi"/>
          <w:lang w:val="en-US"/>
        </w:rPr>
        <w:t xml:space="preserve"> has consented to such work in writing prior to its commencement. The Consultant is obliged to write an offer including a description of the work and fee before </w:t>
      </w:r>
      <w:r w:rsidRPr="00315A09">
        <w:rPr>
          <w:rFonts w:cstheme="minorHAnsi"/>
          <w:lang w:val="en-US"/>
        </w:rPr>
        <w:t>AAL</w:t>
      </w:r>
      <w:r w:rsidR="005D2A70" w:rsidRPr="00315A09">
        <w:rPr>
          <w:rFonts w:cstheme="minorHAnsi"/>
          <w:lang w:val="en-US"/>
        </w:rPr>
        <w:t xml:space="preserve"> can consent to additional work. The information in the Tender List regarding hourly rate per category of employees are binding in respect of the preparation of the written offer. The Consultant is not eligible to charge a fee for the preparation of the written offer. </w:t>
      </w:r>
      <w:r w:rsidRPr="00315A09">
        <w:rPr>
          <w:rFonts w:cstheme="minorHAnsi"/>
          <w:lang w:val="en-US"/>
        </w:rPr>
        <w:t>AAL</w:t>
      </w:r>
      <w:r w:rsidR="005D2A70" w:rsidRPr="00315A09">
        <w:rPr>
          <w:rFonts w:cstheme="minorHAnsi"/>
          <w:lang w:val="en-US"/>
        </w:rPr>
        <w:t xml:space="preserve"> is not obliged to accept the written offer made by the Consultant. </w:t>
      </w:r>
    </w:p>
    <w:p w14:paraId="5880009E" w14:textId="77777777" w:rsidR="005D2A70" w:rsidRPr="00315A09" w:rsidRDefault="005D2A70" w:rsidP="00315A09">
      <w:pPr>
        <w:pStyle w:val="Listeafsnit"/>
        <w:spacing w:line="240" w:lineRule="auto"/>
        <w:rPr>
          <w:rFonts w:cstheme="minorHAnsi"/>
          <w:lang w:val="en-US"/>
        </w:rPr>
      </w:pPr>
    </w:p>
    <w:p w14:paraId="41A487E9" w14:textId="5A617644" w:rsidR="005D2A70" w:rsidRPr="00315A09" w:rsidRDefault="005D2A70" w:rsidP="00315A09">
      <w:pPr>
        <w:pStyle w:val="Listeafsnit"/>
        <w:numPr>
          <w:ilvl w:val="1"/>
          <w:numId w:val="4"/>
        </w:numPr>
        <w:spacing w:line="240" w:lineRule="auto"/>
        <w:ind w:right="-238"/>
        <w:rPr>
          <w:rFonts w:cstheme="minorHAnsi"/>
          <w:lang w:val="en-US"/>
        </w:rPr>
      </w:pPr>
      <w:r w:rsidRPr="00315A09">
        <w:rPr>
          <w:rFonts w:cstheme="minorHAnsi"/>
          <w:lang w:val="en-US"/>
        </w:rPr>
        <w:t xml:space="preserve">The Fee shall be invoiced to </w:t>
      </w:r>
      <w:r w:rsidR="00315A09" w:rsidRPr="00315A09">
        <w:rPr>
          <w:rFonts w:cstheme="minorHAnsi"/>
          <w:lang w:val="en-US"/>
        </w:rPr>
        <w:t>AAL</w:t>
      </w:r>
      <w:r w:rsidRPr="00315A09">
        <w:rPr>
          <w:rFonts w:cstheme="minorHAnsi"/>
          <w:lang w:val="en-US"/>
        </w:rPr>
        <w:t xml:space="preserve"> on a monthly basis, the first working day of the month. The invoice shall consist of the following amount </w:t>
      </w:r>
      <w:r w:rsidR="00345396">
        <w:rPr>
          <w:rFonts w:cstheme="minorHAnsi"/>
          <w:highlight w:val="yellow"/>
          <w:lang w:val="en-US"/>
        </w:rPr>
        <w:t xml:space="preserve">* EURO </w:t>
      </w:r>
      <w:r w:rsidR="00345396" w:rsidRPr="00F02EF4">
        <w:rPr>
          <w:rFonts w:cstheme="minorHAnsi"/>
          <w:lang w:val="en-US"/>
        </w:rPr>
        <w:t>(equaling 1/31</w:t>
      </w:r>
      <w:r w:rsidRPr="00F02EF4">
        <w:rPr>
          <w:rFonts w:cstheme="minorHAnsi"/>
          <w:lang w:val="en-US"/>
        </w:rPr>
        <w:t xml:space="preserve"> of the Fee)</w:t>
      </w:r>
      <w:r w:rsidRPr="00315A09">
        <w:rPr>
          <w:rFonts w:cstheme="minorHAnsi"/>
          <w:lang w:val="en-US"/>
        </w:rPr>
        <w:t xml:space="preserve"> and the invoice shall regard the previous month. </w:t>
      </w:r>
    </w:p>
    <w:p w14:paraId="5FFEDFAB" w14:textId="77777777" w:rsidR="00E97774" w:rsidRDefault="00E97774" w:rsidP="00E97774">
      <w:pPr>
        <w:pStyle w:val="Listeafsnit"/>
        <w:spacing w:line="240" w:lineRule="auto"/>
        <w:rPr>
          <w:rFonts w:cstheme="minorHAnsi"/>
          <w:lang w:val="en-US"/>
        </w:rPr>
      </w:pPr>
    </w:p>
    <w:p w14:paraId="63D7D4D1" w14:textId="3A19A7CE" w:rsidR="005D2A70" w:rsidRPr="00357044" w:rsidRDefault="005D2A70" w:rsidP="00D1113E">
      <w:pPr>
        <w:pStyle w:val="Listeafsnit"/>
        <w:spacing w:line="240" w:lineRule="auto"/>
        <w:rPr>
          <w:rFonts w:cstheme="minorHAnsi"/>
          <w:lang w:val="en-US"/>
        </w:rPr>
      </w:pPr>
      <w:r w:rsidRPr="00D1113E">
        <w:rPr>
          <w:rFonts w:cstheme="minorHAnsi"/>
          <w:lang w:val="en-US"/>
        </w:rPr>
        <w:t xml:space="preserve">The invoice </w:t>
      </w:r>
      <w:proofErr w:type="gramStart"/>
      <w:r w:rsidR="00345396">
        <w:rPr>
          <w:rFonts w:cstheme="minorHAnsi"/>
          <w:lang w:val="en-US"/>
        </w:rPr>
        <w:t>must</w:t>
      </w:r>
      <w:r w:rsidRPr="00D1113E">
        <w:rPr>
          <w:rFonts w:cstheme="minorHAnsi"/>
          <w:lang w:val="en-US"/>
        </w:rPr>
        <w:t xml:space="preserve"> be sent</w:t>
      </w:r>
      <w:proofErr w:type="gramEnd"/>
      <w:r w:rsidR="00B908A1" w:rsidRPr="00D1113E">
        <w:rPr>
          <w:lang w:val="en-US"/>
        </w:rPr>
        <w:t xml:space="preserve"> </w:t>
      </w:r>
      <w:r w:rsidR="00D1113E" w:rsidRPr="00D1113E">
        <w:rPr>
          <w:lang w:val="en-US"/>
        </w:rPr>
        <w:t>electronically in accordance with</w:t>
      </w:r>
      <w:r w:rsidR="00B908A1" w:rsidRPr="00D1113E">
        <w:rPr>
          <w:lang w:val="en-US"/>
        </w:rPr>
        <w:t xml:space="preserve"> </w:t>
      </w:r>
      <w:r w:rsidR="00D1113E">
        <w:rPr>
          <w:lang w:val="en-US"/>
        </w:rPr>
        <w:t>“</w:t>
      </w:r>
      <w:proofErr w:type="spellStart"/>
      <w:r w:rsidR="00B908A1" w:rsidRPr="00D1113E">
        <w:rPr>
          <w:lang w:val="en-US"/>
        </w:rPr>
        <w:t>Lovbekendtgørelse</w:t>
      </w:r>
      <w:proofErr w:type="spellEnd"/>
      <w:r w:rsidR="00B908A1" w:rsidRPr="00D1113E">
        <w:rPr>
          <w:lang w:val="en-US"/>
        </w:rPr>
        <w:t xml:space="preserve"> </w:t>
      </w:r>
      <w:proofErr w:type="spellStart"/>
      <w:r w:rsidR="00B908A1" w:rsidRPr="00D1113E">
        <w:rPr>
          <w:lang w:val="en-US"/>
        </w:rPr>
        <w:t>nr</w:t>
      </w:r>
      <w:proofErr w:type="spellEnd"/>
      <w:r w:rsidR="00B908A1" w:rsidRPr="00D1113E">
        <w:rPr>
          <w:lang w:val="en-US"/>
        </w:rPr>
        <w:t xml:space="preserve">. 798 </w:t>
      </w:r>
      <w:proofErr w:type="spellStart"/>
      <w:proofErr w:type="gramStart"/>
      <w:r w:rsidR="00B908A1" w:rsidRPr="00D1113E">
        <w:rPr>
          <w:lang w:val="en-US"/>
        </w:rPr>
        <w:t>af</w:t>
      </w:r>
      <w:proofErr w:type="spellEnd"/>
      <w:proofErr w:type="gramEnd"/>
      <w:r w:rsidR="00B908A1" w:rsidRPr="00D1113E">
        <w:rPr>
          <w:lang w:val="en-US"/>
        </w:rPr>
        <w:t xml:space="preserve"> 28. </w:t>
      </w:r>
      <w:proofErr w:type="spellStart"/>
      <w:proofErr w:type="gramStart"/>
      <w:r w:rsidR="00B908A1" w:rsidRPr="00D1113E">
        <w:rPr>
          <w:lang w:val="en-US"/>
        </w:rPr>
        <w:t>juni</w:t>
      </w:r>
      <w:proofErr w:type="spellEnd"/>
      <w:proofErr w:type="gramEnd"/>
      <w:r w:rsidR="00B908A1" w:rsidRPr="00D1113E">
        <w:rPr>
          <w:lang w:val="en-US"/>
        </w:rPr>
        <w:t xml:space="preserve"> 2007</w:t>
      </w:r>
      <w:r w:rsidR="00D1113E">
        <w:rPr>
          <w:lang w:val="en-US"/>
        </w:rPr>
        <w:t>”</w:t>
      </w:r>
      <w:r w:rsidR="00B908A1" w:rsidRPr="00D1113E">
        <w:rPr>
          <w:lang w:val="en-US"/>
        </w:rPr>
        <w:t xml:space="preserve"> </w:t>
      </w:r>
      <w:r w:rsidR="00D1113E" w:rsidRPr="00D1113E">
        <w:rPr>
          <w:lang w:val="en-US"/>
        </w:rPr>
        <w:t>on public payment</w:t>
      </w:r>
      <w:r w:rsidR="00D1113E">
        <w:rPr>
          <w:lang w:val="en-US"/>
        </w:rPr>
        <w:t>s</w:t>
      </w:r>
      <w:r w:rsidR="00D1113E" w:rsidRPr="00D1113E">
        <w:rPr>
          <w:lang w:val="en-US"/>
        </w:rPr>
        <w:t xml:space="preserve"> </w:t>
      </w:r>
      <w:r w:rsidR="00D1113E">
        <w:rPr>
          <w:lang w:val="en-US"/>
        </w:rPr>
        <w:t>e</w:t>
      </w:r>
      <w:r w:rsidR="00D1113E" w:rsidRPr="00D1113E">
        <w:rPr>
          <w:lang w:val="en-US"/>
        </w:rPr>
        <w:t xml:space="preserve">tc. </w:t>
      </w:r>
      <w:r w:rsidR="00D1113E">
        <w:rPr>
          <w:lang w:val="en-US"/>
        </w:rPr>
        <w:t>a</w:t>
      </w:r>
      <w:r w:rsidR="00D1113E" w:rsidRPr="00D1113E">
        <w:rPr>
          <w:lang w:val="en-US"/>
        </w:rPr>
        <w:t xml:space="preserve">s well as </w:t>
      </w:r>
      <w:r w:rsidR="00D1113E">
        <w:rPr>
          <w:lang w:val="en-US"/>
        </w:rPr>
        <w:t>“</w:t>
      </w:r>
      <w:proofErr w:type="spellStart"/>
      <w:r w:rsidR="00B908A1" w:rsidRPr="00D1113E">
        <w:rPr>
          <w:lang w:val="en-US"/>
        </w:rPr>
        <w:t>Bekendtgørelse</w:t>
      </w:r>
      <w:proofErr w:type="spellEnd"/>
      <w:r w:rsidR="00B908A1" w:rsidRPr="00D1113E">
        <w:rPr>
          <w:lang w:val="en-US"/>
        </w:rPr>
        <w:t xml:space="preserve"> </w:t>
      </w:r>
      <w:proofErr w:type="spellStart"/>
      <w:r w:rsidR="00B908A1" w:rsidRPr="00D1113E">
        <w:rPr>
          <w:lang w:val="en-US"/>
        </w:rPr>
        <w:t>nr</w:t>
      </w:r>
      <w:proofErr w:type="spellEnd"/>
      <w:r w:rsidR="00B908A1" w:rsidRPr="00D1113E">
        <w:rPr>
          <w:lang w:val="en-US"/>
        </w:rPr>
        <w:t xml:space="preserve">. 354 </w:t>
      </w:r>
      <w:proofErr w:type="spellStart"/>
      <w:proofErr w:type="gramStart"/>
      <w:r w:rsidR="00B908A1" w:rsidRPr="00D1113E">
        <w:rPr>
          <w:lang w:val="en-US"/>
        </w:rPr>
        <w:t>af</w:t>
      </w:r>
      <w:proofErr w:type="spellEnd"/>
      <w:proofErr w:type="gramEnd"/>
      <w:r w:rsidR="00B908A1" w:rsidRPr="00D1113E">
        <w:rPr>
          <w:lang w:val="en-US"/>
        </w:rPr>
        <w:t xml:space="preserve"> den 26. </w:t>
      </w:r>
      <w:proofErr w:type="gramStart"/>
      <w:r w:rsidR="00B908A1" w:rsidRPr="00D1113E">
        <w:rPr>
          <w:lang w:val="en-US"/>
        </w:rPr>
        <w:t>marts</w:t>
      </w:r>
      <w:proofErr w:type="gramEnd"/>
      <w:r w:rsidR="00B908A1" w:rsidRPr="00D1113E">
        <w:rPr>
          <w:lang w:val="en-US"/>
        </w:rPr>
        <w:t xml:space="preserve"> 2010</w:t>
      </w:r>
      <w:r w:rsidR="00D1113E">
        <w:rPr>
          <w:lang w:val="en-US"/>
        </w:rPr>
        <w:t>”</w:t>
      </w:r>
      <w:r w:rsidR="00B908A1" w:rsidRPr="00D1113E">
        <w:rPr>
          <w:lang w:val="en-US"/>
        </w:rPr>
        <w:t xml:space="preserve"> </w:t>
      </w:r>
      <w:proofErr w:type="spellStart"/>
      <w:r w:rsidR="00B908A1" w:rsidRPr="00D1113E">
        <w:rPr>
          <w:lang w:val="en-US"/>
        </w:rPr>
        <w:t>jf</w:t>
      </w:r>
      <w:proofErr w:type="spellEnd"/>
      <w:r w:rsidR="00B908A1" w:rsidRPr="00D1113E">
        <w:rPr>
          <w:lang w:val="en-US"/>
        </w:rPr>
        <w:t xml:space="preserve">. </w:t>
      </w:r>
      <w:r w:rsidR="00D1113E">
        <w:rPr>
          <w:lang w:val="en-US"/>
        </w:rPr>
        <w:t>“</w:t>
      </w:r>
      <w:proofErr w:type="spellStart"/>
      <w:r w:rsidR="00D1113E" w:rsidRPr="00D1113E">
        <w:rPr>
          <w:lang w:val="en-US"/>
        </w:rPr>
        <w:t>L</w:t>
      </w:r>
      <w:r w:rsidR="00B908A1" w:rsidRPr="00D1113E">
        <w:rPr>
          <w:lang w:val="en-US"/>
        </w:rPr>
        <w:t>ovbekendtgørelse</w:t>
      </w:r>
      <w:proofErr w:type="spellEnd"/>
      <w:r w:rsidR="00D1113E">
        <w:rPr>
          <w:lang w:val="en-US"/>
        </w:rPr>
        <w:t xml:space="preserve">” </w:t>
      </w:r>
      <w:r w:rsidR="00D1113E">
        <w:rPr>
          <w:rFonts w:cstheme="minorHAnsi"/>
          <w:lang w:val="en-US"/>
        </w:rPr>
        <w:t>t</w:t>
      </w:r>
      <w:r w:rsidRPr="00357044">
        <w:rPr>
          <w:rFonts w:cstheme="minorHAnsi"/>
          <w:lang w:val="en-US"/>
        </w:rPr>
        <w:t xml:space="preserve">o the following </w:t>
      </w:r>
      <w:r w:rsidRPr="00B522B3">
        <w:rPr>
          <w:rFonts w:ascii="Calibri" w:hAnsi="Calibri" w:cs="Calibri"/>
          <w:lang w:val="en-US"/>
        </w:rPr>
        <w:t xml:space="preserve">EAN no. </w:t>
      </w:r>
      <w:r w:rsidR="00357044" w:rsidRPr="00B522B3">
        <w:rPr>
          <w:rStyle w:val="ms-tablecell"/>
          <w:rFonts w:ascii="Calibri" w:hAnsi="Calibri" w:cs="Calibri"/>
          <w:lang w:val="en-US"/>
        </w:rPr>
        <w:t>57980037</w:t>
      </w:r>
      <w:r w:rsidR="00345396" w:rsidRPr="00B522B3">
        <w:rPr>
          <w:rStyle w:val="ms-tablecell"/>
          <w:rFonts w:ascii="Calibri" w:hAnsi="Calibri" w:cs="Calibri"/>
          <w:lang w:val="en-US"/>
        </w:rPr>
        <w:t>5</w:t>
      </w:r>
      <w:r w:rsidR="00357044" w:rsidRPr="00B522B3">
        <w:rPr>
          <w:rStyle w:val="ms-tablecell"/>
          <w:rFonts w:ascii="Calibri" w:hAnsi="Calibri" w:cs="Calibri"/>
          <w:lang w:val="en-US"/>
        </w:rPr>
        <w:t>2</w:t>
      </w:r>
      <w:r w:rsidR="00345396" w:rsidRPr="00B522B3">
        <w:rPr>
          <w:rStyle w:val="ms-tablecell"/>
          <w:rFonts w:ascii="Calibri" w:hAnsi="Calibri" w:cs="Calibri"/>
          <w:lang w:val="en-US"/>
        </w:rPr>
        <w:t>16</w:t>
      </w:r>
      <w:r w:rsidR="00357044" w:rsidRPr="00B522B3">
        <w:rPr>
          <w:rStyle w:val="ms-tablecell"/>
          <w:rFonts w:ascii="Calibri" w:hAnsi="Calibri" w:cs="Calibri"/>
          <w:lang w:val="en-US"/>
        </w:rPr>
        <w:t>7</w:t>
      </w:r>
      <w:r w:rsidRPr="00B522B3">
        <w:rPr>
          <w:rFonts w:ascii="Calibri" w:hAnsi="Calibri" w:cs="Calibri"/>
          <w:lang w:val="en-US"/>
        </w:rPr>
        <w:t xml:space="preserve"> and</w:t>
      </w:r>
      <w:r w:rsidRPr="00B522B3">
        <w:rPr>
          <w:rFonts w:cstheme="minorHAnsi"/>
          <w:lang w:val="en-US"/>
        </w:rPr>
        <w:t xml:space="preserve"> consist of the</w:t>
      </w:r>
      <w:r w:rsidRPr="00357044">
        <w:rPr>
          <w:rFonts w:cstheme="minorHAnsi"/>
          <w:lang w:val="en-US"/>
        </w:rPr>
        <w:t xml:space="preserve"> following </w:t>
      </w:r>
      <w:r w:rsidR="00D1113E">
        <w:rPr>
          <w:rFonts w:cstheme="minorHAnsi"/>
          <w:lang w:val="en-US"/>
        </w:rPr>
        <w:t>in</w:t>
      </w:r>
      <w:r w:rsidRPr="00357044">
        <w:rPr>
          <w:rFonts w:cstheme="minorHAnsi"/>
          <w:lang w:val="en-US"/>
        </w:rPr>
        <w:t>formation:</w:t>
      </w:r>
    </w:p>
    <w:p w14:paraId="6A0C4EA2" w14:textId="77777777" w:rsidR="005D2A70" w:rsidRPr="00E97774" w:rsidRDefault="005D2A70" w:rsidP="00315A09">
      <w:pPr>
        <w:pStyle w:val="Listeafsnit"/>
        <w:spacing w:line="240" w:lineRule="auto"/>
        <w:rPr>
          <w:rFonts w:cstheme="minorHAnsi"/>
          <w:highlight w:val="yellow"/>
          <w:lang w:val="en-US"/>
        </w:rPr>
      </w:pPr>
    </w:p>
    <w:p w14:paraId="12187884" w14:textId="674D2449" w:rsidR="00D1113E" w:rsidRPr="006B7284" w:rsidRDefault="006B7284" w:rsidP="00D1113E">
      <w:pPr>
        <w:pStyle w:val="Listeafsnit"/>
        <w:numPr>
          <w:ilvl w:val="0"/>
          <w:numId w:val="8"/>
        </w:numPr>
        <w:spacing w:line="240" w:lineRule="auto"/>
        <w:rPr>
          <w:rFonts w:cstheme="minorHAnsi"/>
          <w:lang w:val="en-US"/>
        </w:rPr>
      </w:pPr>
      <w:r>
        <w:rPr>
          <w:rFonts w:cstheme="minorHAnsi"/>
          <w:lang w:val="en-US"/>
        </w:rPr>
        <w:t xml:space="preserve">Att.: </w:t>
      </w:r>
      <w:r w:rsidR="00686432" w:rsidRPr="006B7284">
        <w:rPr>
          <w:rFonts w:cstheme="minorHAnsi"/>
          <w:lang w:val="en-US"/>
        </w:rPr>
        <w:t xml:space="preserve">Project </w:t>
      </w:r>
      <w:r w:rsidR="00357044" w:rsidRPr="006B7284">
        <w:rPr>
          <w:rFonts w:cstheme="minorHAnsi"/>
          <w:lang w:val="en-US"/>
        </w:rPr>
        <w:t>Circular PP</w:t>
      </w:r>
      <w:r>
        <w:rPr>
          <w:rFonts w:cstheme="minorHAnsi"/>
          <w:lang w:val="en-US"/>
        </w:rPr>
        <w:t>, Birgitte Krebs Schleemann</w:t>
      </w:r>
    </w:p>
    <w:p w14:paraId="039C4873" w14:textId="4EB216C9" w:rsidR="00D1113E" w:rsidRPr="006B7284" w:rsidRDefault="00C31D9E" w:rsidP="00D1113E">
      <w:pPr>
        <w:pStyle w:val="Listeafsnit"/>
        <w:numPr>
          <w:ilvl w:val="0"/>
          <w:numId w:val="8"/>
        </w:numPr>
        <w:spacing w:line="240" w:lineRule="auto"/>
        <w:rPr>
          <w:rFonts w:cstheme="minorHAnsi"/>
          <w:lang w:val="en-US"/>
        </w:rPr>
      </w:pPr>
      <w:proofErr w:type="spellStart"/>
      <w:r w:rsidRPr="006B7284">
        <w:rPr>
          <w:rFonts w:cstheme="minorHAnsi"/>
          <w:lang w:val="en-US"/>
        </w:rPr>
        <w:t>W</w:t>
      </w:r>
      <w:r w:rsidR="00D1113E" w:rsidRPr="006B7284">
        <w:rPr>
          <w:rFonts w:cstheme="minorHAnsi"/>
          <w:lang w:val="en-US"/>
        </w:rPr>
        <w:t>orkpacage</w:t>
      </w:r>
      <w:proofErr w:type="spellEnd"/>
    </w:p>
    <w:p w14:paraId="4251E6DB" w14:textId="5B8B5CD2" w:rsidR="00D1113E" w:rsidRPr="006B7284" w:rsidRDefault="00D1113E" w:rsidP="00D1113E">
      <w:pPr>
        <w:pStyle w:val="Listeafsnit"/>
        <w:numPr>
          <w:ilvl w:val="0"/>
          <w:numId w:val="8"/>
        </w:numPr>
        <w:spacing w:line="240" w:lineRule="auto"/>
        <w:rPr>
          <w:rFonts w:cstheme="minorHAnsi"/>
          <w:lang w:val="en-US"/>
        </w:rPr>
      </w:pPr>
      <w:proofErr w:type="spellStart"/>
      <w:r w:rsidRPr="006B7284">
        <w:rPr>
          <w:rFonts w:cstheme="minorHAnsi"/>
          <w:lang w:val="en-US"/>
        </w:rPr>
        <w:t>P</w:t>
      </w:r>
      <w:r w:rsidR="00C31D9E" w:rsidRPr="006B7284">
        <w:rPr>
          <w:rFonts w:cstheme="minorHAnsi"/>
          <w:lang w:val="en-US"/>
        </w:rPr>
        <w:t>eriode</w:t>
      </w:r>
      <w:proofErr w:type="spellEnd"/>
    </w:p>
    <w:p w14:paraId="75318E97" w14:textId="6FC2E9D4" w:rsidR="005D2A70" w:rsidRDefault="00D1113E" w:rsidP="00D1113E">
      <w:pPr>
        <w:pStyle w:val="Listeafsnit"/>
        <w:numPr>
          <w:ilvl w:val="0"/>
          <w:numId w:val="8"/>
        </w:numPr>
        <w:spacing w:line="240" w:lineRule="auto"/>
        <w:rPr>
          <w:rFonts w:cstheme="minorHAnsi"/>
          <w:lang w:val="en-US"/>
        </w:rPr>
      </w:pPr>
      <w:r w:rsidRPr="006B7284">
        <w:rPr>
          <w:rFonts w:cstheme="minorHAnsi"/>
          <w:lang w:val="en-US"/>
        </w:rPr>
        <w:t>Consumed hours</w:t>
      </w:r>
    </w:p>
    <w:p w14:paraId="5D184B08" w14:textId="4037634A" w:rsidR="00556CB1" w:rsidRPr="006B7284" w:rsidRDefault="00556CB1" w:rsidP="00D1113E">
      <w:pPr>
        <w:pStyle w:val="Listeafsnit"/>
        <w:numPr>
          <w:ilvl w:val="0"/>
          <w:numId w:val="8"/>
        </w:numPr>
        <w:spacing w:line="240" w:lineRule="auto"/>
        <w:rPr>
          <w:rFonts w:cstheme="minorHAnsi"/>
          <w:lang w:val="en-US"/>
        </w:rPr>
      </w:pPr>
      <w:r>
        <w:rPr>
          <w:rFonts w:cstheme="minorHAnsi"/>
          <w:lang w:val="en-US"/>
        </w:rPr>
        <w:t xml:space="preserve">Travel and accommodation </w:t>
      </w:r>
      <w:proofErr w:type="spellStart"/>
      <w:r>
        <w:rPr>
          <w:rFonts w:cstheme="minorHAnsi"/>
          <w:lang w:val="en-US"/>
        </w:rPr>
        <w:t>expences</w:t>
      </w:r>
      <w:proofErr w:type="spellEnd"/>
      <w:r>
        <w:rPr>
          <w:rFonts w:cstheme="minorHAnsi"/>
          <w:lang w:val="en-US"/>
        </w:rPr>
        <w:t>, if any during the period</w:t>
      </w:r>
    </w:p>
    <w:p w14:paraId="1E012392" w14:textId="77777777" w:rsidR="006C404E" w:rsidRPr="006B7284" w:rsidRDefault="006C404E" w:rsidP="006C404E">
      <w:pPr>
        <w:pStyle w:val="Listeafsnit"/>
        <w:spacing w:line="240" w:lineRule="auto"/>
        <w:ind w:left="1080"/>
        <w:rPr>
          <w:rFonts w:cstheme="minorHAnsi"/>
          <w:lang w:val="en-US"/>
        </w:rPr>
      </w:pPr>
    </w:p>
    <w:p w14:paraId="0758823B" w14:textId="77777777" w:rsidR="005D2A70" w:rsidRDefault="00315A09" w:rsidP="00315A09">
      <w:pPr>
        <w:pStyle w:val="Listeafsnit"/>
        <w:spacing w:line="240" w:lineRule="auto"/>
        <w:rPr>
          <w:rFonts w:cstheme="minorHAnsi"/>
          <w:lang w:val="en-US"/>
        </w:rPr>
      </w:pPr>
      <w:r w:rsidRPr="00315A09">
        <w:rPr>
          <w:rFonts w:cstheme="minorHAnsi"/>
          <w:lang w:val="en-US"/>
        </w:rPr>
        <w:t>AAL</w:t>
      </w:r>
      <w:r w:rsidR="005D2A70" w:rsidRPr="00315A09">
        <w:rPr>
          <w:rFonts w:cstheme="minorHAnsi"/>
          <w:lang w:val="en-US"/>
        </w:rPr>
        <w:t xml:space="preserve"> must make payment no later than 30 calendar days after receiving a proper and valid invoice from the Consultant.   </w:t>
      </w:r>
    </w:p>
    <w:p w14:paraId="0617C484" w14:textId="77777777" w:rsidR="00556CB1" w:rsidRPr="00315A09" w:rsidRDefault="00556CB1" w:rsidP="00315A09">
      <w:pPr>
        <w:pStyle w:val="Listeafsnit"/>
        <w:spacing w:line="240" w:lineRule="auto"/>
        <w:rPr>
          <w:rFonts w:cstheme="minorHAnsi"/>
          <w:lang w:val="en-US"/>
        </w:rPr>
      </w:pPr>
    </w:p>
    <w:bookmarkEnd w:id="2"/>
    <w:p w14:paraId="3EC78273" w14:textId="79D7681F" w:rsidR="005D2A70" w:rsidRPr="00315A09" w:rsidRDefault="005D2A70" w:rsidP="00315A09">
      <w:pPr>
        <w:pStyle w:val="Listeafsnit"/>
        <w:numPr>
          <w:ilvl w:val="0"/>
          <w:numId w:val="3"/>
        </w:numPr>
        <w:spacing w:line="240" w:lineRule="auto"/>
        <w:ind w:left="567" w:hanging="567"/>
        <w:rPr>
          <w:rFonts w:cstheme="minorHAnsi"/>
          <w:b/>
          <w:lang w:val="en-US"/>
        </w:rPr>
      </w:pPr>
      <w:r w:rsidRPr="00315A09">
        <w:rPr>
          <w:rFonts w:cstheme="minorHAnsi"/>
          <w:b/>
          <w:lang w:val="en-US"/>
        </w:rPr>
        <w:t>Work product</w:t>
      </w:r>
      <w:r w:rsidR="00CE2108">
        <w:rPr>
          <w:rFonts w:cstheme="minorHAnsi"/>
          <w:b/>
          <w:lang w:val="en-US"/>
        </w:rPr>
        <w:t xml:space="preserve"> /</w:t>
      </w:r>
      <w:r w:rsidR="00DB23F9">
        <w:rPr>
          <w:rFonts w:cstheme="minorHAnsi"/>
          <w:b/>
          <w:lang w:val="en-US"/>
        </w:rPr>
        <w:t>Third Parts rights</w:t>
      </w:r>
    </w:p>
    <w:p w14:paraId="06E45996" w14:textId="77777777" w:rsidR="005D2A70" w:rsidRPr="00315A09" w:rsidRDefault="005D2A70" w:rsidP="00315A09">
      <w:pPr>
        <w:pStyle w:val="Listeafsnit"/>
        <w:spacing w:line="240" w:lineRule="auto"/>
        <w:ind w:left="567"/>
        <w:rPr>
          <w:rFonts w:cstheme="minorHAnsi"/>
          <w:b/>
          <w:lang w:val="en-US"/>
        </w:rPr>
      </w:pPr>
    </w:p>
    <w:p w14:paraId="014D80E0" w14:textId="41C63C2A" w:rsidR="005D2A70" w:rsidRDefault="005D2A70" w:rsidP="00315A09">
      <w:pPr>
        <w:pStyle w:val="Listeafsnit"/>
        <w:numPr>
          <w:ilvl w:val="1"/>
          <w:numId w:val="3"/>
        </w:numPr>
        <w:spacing w:line="240" w:lineRule="auto"/>
        <w:ind w:left="567" w:hanging="567"/>
        <w:rPr>
          <w:rFonts w:cstheme="minorHAnsi"/>
          <w:lang w:val="en-US"/>
        </w:rPr>
      </w:pPr>
      <w:bookmarkStart w:id="3" w:name="_Ref296504300"/>
      <w:r w:rsidRPr="00315A09">
        <w:rPr>
          <w:rFonts w:cstheme="minorHAnsi"/>
          <w:lang w:val="en-US"/>
        </w:rPr>
        <w:t xml:space="preserve">The ownership of all work products of any kind produced by the Consultant in performing the Work, including, without limitation, materials, knowhow, trade secrets, inventions, designs, copyrights, trademarks and other intellectual property rights, shall pass to </w:t>
      </w:r>
      <w:r w:rsidR="00315A09" w:rsidRPr="00315A09">
        <w:rPr>
          <w:rFonts w:cstheme="minorHAnsi"/>
          <w:lang w:val="en-US"/>
        </w:rPr>
        <w:t>AAL</w:t>
      </w:r>
      <w:bookmarkEnd w:id="3"/>
      <w:r w:rsidRPr="00315A09">
        <w:rPr>
          <w:rFonts w:cstheme="minorHAnsi"/>
          <w:lang w:val="en-US"/>
        </w:rPr>
        <w:t xml:space="preserve"> </w:t>
      </w:r>
      <w:r w:rsidR="00D47D5B">
        <w:rPr>
          <w:rFonts w:cstheme="minorHAnsi"/>
          <w:lang w:val="en-US"/>
        </w:rPr>
        <w:t>without any f</w:t>
      </w:r>
      <w:r w:rsidRPr="00315A09">
        <w:rPr>
          <w:rFonts w:cstheme="minorHAnsi"/>
          <w:lang w:val="en-US"/>
        </w:rPr>
        <w:t xml:space="preserve">ee. </w:t>
      </w:r>
    </w:p>
    <w:p w14:paraId="3E88293F" w14:textId="77777777" w:rsidR="00315A09" w:rsidRPr="00315A09" w:rsidRDefault="00315A09" w:rsidP="00315A09">
      <w:pPr>
        <w:pStyle w:val="Listeafsnit"/>
        <w:spacing w:line="240" w:lineRule="auto"/>
        <w:ind w:left="567"/>
        <w:rPr>
          <w:rFonts w:cstheme="minorHAnsi"/>
          <w:lang w:val="en-US"/>
        </w:rPr>
      </w:pPr>
    </w:p>
    <w:p w14:paraId="08A33A12" w14:textId="35451D7C" w:rsidR="005D2A70" w:rsidRPr="00315A09" w:rsidRDefault="005D2A70" w:rsidP="00315A09">
      <w:pPr>
        <w:pStyle w:val="Listeafsnit"/>
        <w:numPr>
          <w:ilvl w:val="1"/>
          <w:numId w:val="3"/>
        </w:numPr>
        <w:spacing w:line="240" w:lineRule="auto"/>
        <w:ind w:left="567" w:hanging="567"/>
        <w:rPr>
          <w:rFonts w:cstheme="minorHAnsi"/>
          <w:lang w:val="en-US"/>
        </w:rPr>
      </w:pPr>
      <w:bookmarkStart w:id="4" w:name="_Ref296504311"/>
      <w:r w:rsidRPr="00315A09">
        <w:rPr>
          <w:rFonts w:cstheme="minorHAnsi"/>
          <w:lang w:val="en-US"/>
        </w:rPr>
        <w:t xml:space="preserve">In fulfilment of Clause </w:t>
      </w:r>
      <w:r w:rsidR="00805319">
        <w:rPr>
          <w:rFonts w:cstheme="minorHAnsi"/>
          <w:lang w:val="en-US"/>
        </w:rPr>
        <w:t>5.1</w:t>
      </w:r>
      <w:r w:rsidRPr="00315A09">
        <w:rPr>
          <w:rFonts w:cstheme="minorHAnsi"/>
          <w:lang w:val="en-US"/>
        </w:rPr>
        <w:t xml:space="preserve"> hereof, the Consultant shall, upon the </w:t>
      </w:r>
      <w:r w:rsidR="00315A09" w:rsidRPr="00315A09">
        <w:rPr>
          <w:rFonts w:cstheme="minorHAnsi"/>
          <w:lang w:val="en-US"/>
        </w:rPr>
        <w:t>AAL</w:t>
      </w:r>
      <w:r w:rsidRPr="00315A09">
        <w:rPr>
          <w:rFonts w:cstheme="minorHAnsi"/>
          <w:lang w:val="en-US"/>
        </w:rPr>
        <w:t xml:space="preserve">’s request, deliver to </w:t>
      </w:r>
      <w:r w:rsidR="00315A09" w:rsidRPr="00315A09">
        <w:rPr>
          <w:rFonts w:cstheme="minorHAnsi"/>
          <w:lang w:val="en-US"/>
        </w:rPr>
        <w:t>AAL</w:t>
      </w:r>
      <w:r w:rsidRPr="00315A09">
        <w:rPr>
          <w:rFonts w:cstheme="minorHAnsi"/>
          <w:lang w:val="en-US"/>
        </w:rPr>
        <w:t xml:space="preserve"> all work products in its possession or control and perform all such acts and do all such things as are reasonably necessary to perfect </w:t>
      </w:r>
      <w:r w:rsidR="00315A09" w:rsidRPr="00315A09">
        <w:rPr>
          <w:rFonts w:cstheme="minorHAnsi"/>
          <w:lang w:val="en-US"/>
        </w:rPr>
        <w:t>AAL</w:t>
      </w:r>
      <w:r w:rsidRPr="00315A09">
        <w:rPr>
          <w:rFonts w:cstheme="minorHAnsi"/>
          <w:lang w:val="en-US"/>
        </w:rPr>
        <w:t xml:space="preserve">’s ownership of the work product, at the </w:t>
      </w:r>
      <w:r w:rsidR="00315A09" w:rsidRPr="00315A09">
        <w:rPr>
          <w:rFonts w:cstheme="minorHAnsi"/>
          <w:lang w:val="en-US"/>
        </w:rPr>
        <w:t>AAL</w:t>
      </w:r>
      <w:r w:rsidRPr="00315A09">
        <w:rPr>
          <w:rFonts w:cstheme="minorHAnsi"/>
          <w:lang w:val="en-US"/>
        </w:rPr>
        <w:t>’s expense</w:t>
      </w:r>
      <w:bookmarkEnd w:id="4"/>
      <w:r w:rsidRPr="00315A09">
        <w:rPr>
          <w:rFonts w:cstheme="minorHAnsi"/>
          <w:lang w:val="en-US"/>
        </w:rPr>
        <w:t xml:space="preserve">. </w:t>
      </w:r>
    </w:p>
    <w:p w14:paraId="78F77264" w14:textId="77777777" w:rsidR="005D2A70" w:rsidRPr="00315A09" w:rsidRDefault="005D2A70" w:rsidP="00315A09">
      <w:pPr>
        <w:pStyle w:val="Listeafsnit"/>
        <w:spacing w:line="240" w:lineRule="auto"/>
        <w:rPr>
          <w:rFonts w:cstheme="minorHAnsi"/>
          <w:lang w:val="en-US"/>
        </w:rPr>
      </w:pPr>
    </w:p>
    <w:p w14:paraId="47EC6CD3" w14:textId="77777777" w:rsidR="005D2A70" w:rsidRPr="00315A09" w:rsidRDefault="005D2A70" w:rsidP="00315A09">
      <w:pPr>
        <w:pStyle w:val="Listeafsnit"/>
        <w:numPr>
          <w:ilvl w:val="0"/>
          <w:numId w:val="3"/>
        </w:numPr>
        <w:spacing w:line="240" w:lineRule="auto"/>
        <w:ind w:left="567" w:hanging="567"/>
        <w:rPr>
          <w:rFonts w:cstheme="minorHAnsi"/>
          <w:b/>
        </w:rPr>
      </w:pPr>
      <w:proofErr w:type="spellStart"/>
      <w:r w:rsidRPr="00315A09">
        <w:rPr>
          <w:rFonts w:cstheme="minorHAnsi"/>
          <w:b/>
        </w:rPr>
        <w:t>Confidentiality</w:t>
      </w:r>
      <w:proofErr w:type="spellEnd"/>
    </w:p>
    <w:p w14:paraId="5417B64A" w14:textId="77777777" w:rsidR="005D2A70" w:rsidRPr="00315A09" w:rsidRDefault="005D2A70" w:rsidP="00315A09">
      <w:pPr>
        <w:pStyle w:val="Listeafsnit"/>
        <w:spacing w:line="240" w:lineRule="auto"/>
        <w:ind w:left="567"/>
        <w:rPr>
          <w:rFonts w:cstheme="minorHAnsi"/>
          <w:b/>
        </w:rPr>
      </w:pPr>
    </w:p>
    <w:p w14:paraId="2CB91458" w14:textId="074F85BF" w:rsidR="005D2A70" w:rsidRPr="00315A09" w:rsidRDefault="005D2A70" w:rsidP="00315A09">
      <w:pPr>
        <w:pStyle w:val="Listeafsnit"/>
        <w:numPr>
          <w:ilvl w:val="1"/>
          <w:numId w:val="3"/>
        </w:numPr>
        <w:spacing w:line="240" w:lineRule="auto"/>
        <w:ind w:left="567" w:hanging="567"/>
        <w:rPr>
          <w:rFonts w:cstheme="minorHAnsi"/>
          <w:lang w:val="en-US"/>
        </w:rPr>
      </w:pPr>
      <w:bookmarkStart w:id="5" w:name="_Ref296502630"/>
      <w:r w:rsidRPr="00315A09">
        <w:rPr>
          <w:rFonts w:cstheme="minorHAnsi"/>
          <w:lang w:val="en-US"/>
        </w:rPr>
        <w:t xml:space="preserve">The Consultant shall keep all information obtained from </w:t>
      </w:r>
      <w:r w:rsidR="00315A09" w:rsidRPr="00315A09">
        <w:rPr>
          <w:rFonts w:cstheme="minorHAnsi"/>
          <w:lang w:val="en-US"/>
        </w:rPr>
        <w:t>AAL</w:t>
      </w:r>
      <w:r w:rsidRPr="00315A09">
        <w:rPr>
          <w:rFonts w:cstheme="minorHAnsi"/>
          <w:lang w:val="en-US"/>
        </w:rPr>
        <w:t xml:space="preserve"> or oth</w:t>
      </w:r>
      <w:r w:rsidRPr="00E97774">
        <w:rPr>
          <w:rFonts w:cstheme="minorHAnsi"/>
          <w:lang w:val="en-US"/>
        </w:rPr>
        <w:t xml:space="preserve">er partners </w:t>
      </w:r>
      <w:r w:rsidR="00805319">
        <w:rPr>
          <w:rFonts w:cstheme="minorHAnsi"/>
          <w:lang w:val="en-US"/>
        </w:rPr>
        <w:t>in</w:t>
      </w:r>
      <w:r w:rsidR="00E97774" w:rsidRPr="00E97774">
        <w:rPr>
          <w:rFonts w:cstheme="minorHAnsi"/>
          <w:lang w:val="en-US"/>
        </w:rPr>
        <w:t xml:space="preserve"> the Circular PP </w:t>
      </w:r>
      <w:r w:rsidRPr="00E97774">
        <w:rPr>
          <w:rFonts w:cstheme="minorHAnsi"/>
          <w:lang w:val="en-US"/>
        </w:rPr>
        <w:t>project in connection with the performance of the Work</w:t>
      </w:r>
      <w:r w:rsidRPr="00315A09">
        <w:rPr>
          <w:rFonts w:cstheme="minorHAnsi"/>
          <w:lang w:val="en-US"/>
        </w:rPr>
        <w:t xml:space="preserve"> strictly confidential and shall not disclose it to any third party or use it for any purpose other than the performance of the Work without the </w:t>
      </w:r>
      <w:r w:rsidR="00315A09" w:rsidRPr="00315A09">
        <w:rPr>
          <w:rFonts w:cstheme="minorHAnsi"/>
          <w:lang w:val="en-US"/>
        </w:rPr>
        <w:t>AAL</w:t>
      </w:r>
      <w:r w:rsidRPr="00315A09">
        <w:rPr>
          <w:rFonts w:cstheme="minorHAnsi"/>
          <w:lang w:val="en-US"/>
        </w:rPr>
        <w:t>’s prior written consent.</w:t>
      </w:r>
      <w:bookmarkEnd w:id="5"/>
    </w:p>
    <w:p w14:paraId="534E372E" w14:textId="77777777" w:rsidR="005D2A70" w:rsidRPr="00315A09" w:rsidRDefault="005D2A70" w:rsidP="00315A09">
      <w:pPr>
        <w:pStyle w:val="Listeafsnit"/>
        <w:spacing w:line="240" w:lineRule="auto"/>
        <w:ind w:left="567"/>
        <w:rPr>
          <w:rFonts w:cstheme="minorHAnsi"/>
          <w:lang w:val="en-US"/>
        </w:rPr>
      </w:pPr>
    </w:p>
    <w:p w14:paraId="7AA7B6ED" w14:textId="2FBDA31A" w:rsidR="005D2A70" w:rsidRPr="00315A09" w:rsidRDefault="005D2A70" w:rsidP="00315A09">
      <w:pPr>
        <w:pStyle w:val="Listeafsnit"/>
        <w:numPr>
          <w:ilvl w:val="1"/>
          <w:numId w:val="3"/>
        </w:numPr>
        <w:spacing w:line="240" w:lineRule="auto"/>
        <w:ind w:left="567" w:hanging="567"/>
        <w:rPr>
          <w:rFonts w:cstheme="minorHAnsi"/>
          <w:lang w:val="en-US"/>
        </w:rPr>
      </w:pPr>
      <w:bookmarkStart w:id="6" w:name="_Ref296504341"/>
      <w:r w:rsidRPr="00315A09">
        <w:rPr>
          <w:rFonts w:cstheme="minorHAnsi"/>
          <w:lang w:val="en-US"/>
        </w:rPr>
        <w:t xml:space="preserve">The restrictions set out in Clause </w:t>
      </w:r>
      <w:r w:rsidR="00805319">
        <w:rPr>
          <w:rFonts w:cstheme="minorHAnsi"/>
          <w:lang w:val="en-US"/>
        </w:rPr>
        <w:t>6.1</w:t>
      </w:r>
      <w:r w:rsidRPr="00315A09">
        <w:rPr>
          <w:rFonts w:cstheme="minorHAnsi"/>
          <w:lang w:val="en-US"/>
        </w:rPr>
        <w:t xml:space="preserve"> hereof shall not apply to any information generally available to the public, obtained by the Consultant in good faith from a third party, independently developed by the Consultant without use of the </w:t>
      </w:r>
      <w:r w:rsidR="00315A09" w:rsidRPr="00315A09">
        <w:rPr>
          <w:rFonts w:cstheme="minorHAnsi"/>
          <w:lang w:val="en-US"/>
        </w:rPr>
        <w:t>AAL</w:t>
      </w:r>
      <w:r w:rsidRPr="00315A09">
        <w:rPr>
          <w:rFonts w:cstheme="minorHAnsi"/>
          <w:lang w:val="en-US"/>
        </w:rPr>
        <w:t>’s information or required to be disclosed by law.</w:t>
      </w:r>
      <w:bookmarkEnd w:id="6"/>
    </w:p>
    <w:p w14:paraId="0F218C6D" w14:textId="77777777" w:rsidR="005D2A70" w:rsidRPr="00315A09" w:rsidRDefault="005D2A70" w:rsidP="00315A09">
      <w:pPr>
        <w:pStyle w:val="Listeafsnit"/>
        <w:spacing w:line="240" w:lineRule="auto"/>
        <w:ind w:left="567"/>
        <w:rPr>
          <w:rFonts w:cstheme="minorHAnsi"/>
          <w:b/>
          <w:lang w:val="en-US"/>
        </w:rPr>
      </w:pPr>
    </w:p>
    <w:p w14:paraId="1514DB7C" w14:textId="77777777" w:rsidR="005D2A70" w:rsidRPr="00315A09" w:rsidRDefault="005D2A70" w:rsidP="00315A09">
      <w:pPr>
        <w:pStyle w:val="Listeafsnit"/>
        <w:numPr>
          <w:ilvl w:val="0"/>
          <w:numId w:val="3"/>
        </w:numPr>
        <w:spacing w:line="240" w:lineRule="auto"/>
        <w:ind w:left="567" w:hanging="567"/>
        <w:rPr>
          <w:rFonts w:cstheme="minorHAnsi"/>
          <w:b/>
        </w:rPr>
      </w:pPr>
      <w:proofErr w:type="spellStart"/>
      <w:r w:rsidRPr="00315A09">
        <w:rPr>
          <w:rFonts w:cstheme="minorHAnsi"/>
          <w:b/>
        </w:rPr>
        <w:t>Limitation</w:t>
      </w:r>
      <w:proofErr w:type="spellEnd"/>
      <w:r w:rsidRPr="00315A09">
        <w:rPr>
          <w:rFonts w:cstheme="minorHAnsi"/>
          <w:b/>
        </w:rPr>
        <w:t xml:space="preserve"> of </w:t>
      </w:r>
      <w:proofErr w:type="spellStart"/>
      <w:r w:rsidRPr="00315A09">
        <w:rPr>
          <w:rFonts w:cstheme="minorHAnsi"/>
          <w:b/>
        </w:rPr>
        <w:t>liability</w:t>
      </w:r>
      <w:proofErr w:type="spellEnd"/>
    </w:p>
    <w:p w14:paraId="5C34EC20" w14:textId="77777777" w:rsidR="005D2A70" w:rsidRPr="00315A09" w:rsidRDefault="005D2A70" w:rsidP="00315A09">
      <w:pPr>
        <w:pStyle w:val="Listeafsnit"/>
        <w:spacing w:line="240" w:lineRule="auto"/>
        <w:ind w:left="567"/>
        <w:rPr>
          <w:rFonts w:cstheme="minorHAnsi"/>
          <w:b/>
        </w:rPr>
      </w:pPr>
    </w:p>
    <w:p w14:paraId="75537DC9" w14:textId="77777777" w:rsidR="005D2A70" w:rsidRPr="00315A09" w:rsidRDefault="005D2A70" w:rsidP="00315A09">
      <w:pPr>
        <w:pStyle w:val="Listeafsnit"/>
        <w:numPr>
          <w:ilvl w:val="1"/>
          <w:numId w:val="3"/>
        </w:numPr>
        <w:spacing w:line="240" w:lineRule="auto"/>
        <w:ind w:left="567" w:hanging="567"/>
        <w:rPr>
          <w:rFonts w:cstheme="minorHAnsi"/>
          <w:lang w:val="en-US"/>
        </w:rPr>
      </w:pPr>
      <w:bookmarkStart w:id="7" w:name="_Ref298226191"/>
      <w:r w:rsidRPr="00315A09">
        <w:rPr>
          <w:rFonts w:cstheme="minorHAnsi"/>
          <w:lang w:val="en-US"/>
        </w:rPr>
        <w:t>In no event shall either Party be liable to the other Party for any special, indirect, consequential, exemplary or incidental loss or damage, however caused, arising out of or relating to the Agreement.</w:t>
      </w:r>
      <w:bookmarkEnd w:id="7"/>
    </w:p>
    <w:p w14:paraId="1F0D7305" w14:textId="77777777" w:rsidR="005D2A70" w:rsidRPr="00315A09" w:rsidRDefault="005D2A70" w:rsidP="00315A09">
      <w:pPr>
        <w:pStyle w:val="Listeafsnit"/>
        <w:spacing w:line="240" w:lineRule="auto"/>
        <w:ind w:left="567"/>
        <w:rPr>
          <w:rFonts w:cstheme="minorHAnsi"/>
          <w:lang w:val="en-US"/>
        </w:rPr>
      </w:pPr>
    </w:p>
    <w:p w14:paraId="620248FA" w14:textId="77777777" w:rsidR="005D2A70" w:rsidRDefault="005D2A70" w:rsidP="00315A09">
      <w:pPr>
        <w:pStyle w:val="Listeafsnit"/>
        <w:numPr>
          <w:ilvl w:val="0"/>
          <w:numId w:val="3"/>
        </w:numPr>
        <w:spacing w:line="240" w:lineRule="auto"/>
        <w:ind w:left="567" w:hanging="567"/>
        <w:rPr>
          <w:rFonts w:cstheme="minorHAnsi"/>
          <w:b/>
        </w:rPr>
      </w:pPr>
      <w:r w:rsidRPr="00315A09">
        <w:rPr>
          <w:rFonts w:cstheme="minorHAnsi"/>
          <w:b/>
        </w:rPr>
        <w:t>Term</w:t>
      </w:r>
    </w:p>
    <w:p w14:paraId="0CB68793" w14:textId="77777777" w:rsidR="005D2A70" w:rsidRPr="00315A09" w:rsidRDefault="005D2A70" w:rsidP="00315A09">
      <w:pPr>
        <w:pStyle w:val="Listeafsnit"/>
        <w:spacing w:line="240" w:lineRule="auto"/>
        <w:ind w:left="567"/>
        <w:rPr>
          <w:rFonts w:cstheme="minorHAnsi"/>
          <w:b/>
        </w:rPr>
      </w:pPr>
    </w:p>
    <w:p w14:paraId="517BC354" w14:textId="05F31FEB" w:rsidR="00B908A1" w:rsidRPr="007F2894" w:rsidRDefault="00DB23F9" w:rsidP="00315A09">
      <w:pPr>
        <w:pStyle w:val="Listeafsnit"/>
        <w:numPr>
          <w:ilvl w:val="1"/>
          <w:numId w:val="3"/>
        </w:numPr>
        <w:spacing w:line="240" w:lineRule="auto"/>
        <w:ind w:left="567" w:hanging="567"/>
        <w:rPr>
          <w:rFonts w:cstheme="minorHAnsi"/>
          <w:lang w:val="en-US"/>
        </w:rPr>
      </w:pPr>
      <w:r w:rsidRPr="007F2894">
        <w:rPr>
          <w:rFonts w:cstheme="minorHAnsi"/>
          <w:lang w:val="en-US"/>
        </w:rPr>
        <w:t xml:space="preserve">Description of the contract period </w:t>
      </w:r>
      <w:r w:rsidR="00B908A1" w:rsidRPr="007F2894">
        <w:rPr>
          <w:rFonts w:cstheme="minorHAnsi"/>
          <w:lang w:val="en-US"/>
        </w:rPr>
        <w:t xml:space="preserve"> (</w:t>
      </w:r>
      <w:r w:rsidR="00805319">
        <w:rPr>
          <w:rFonts w:cstheme="minorHAnsi"/>
          <w:lang w:val="en-US"/>
        </w:rPr>
        <w:t>1 March 2018 – 30 September 2020</w:t>
      </w:r>
      <w:r w:rsidRPr="007F2894">
        <w:rPr>
          <w:rFonts w:cstheme="minorHAnsi"/>
          <w:lang w:val="en-US"/>
        </w:rPr>
        <w:t>)</w:t>
      </w:r>
    </w:p>
    <w:p w14:paraId="5FD77435" w14:textId="77777777" w:rsidR="00FB7A02" w:rsidRPr="00377F96" w:rsidRDefault="00FB7A02" w:rsidP="00FB7A02">
      <w:pPr>
        <w:pStyle w:val="Listeafsnit"/>
        <w:spacing w:line="240" w:lineRule="auto"/>
        <w:ind w:left="567"/>
        <w:rPr>
          <w:rFonts w:cstheme="minorHAnsi"/>
          <w:lang w:val="en-US"/>
        </w:rPr>
      </w:pPr>
    </w:p>
    <w:p w14:paraId="14015ECF" w14:textId="5DF33365" w:rsidR="005D2A70" w:rsidRPr="00377F96" w:rsidRDefault="005D2A70" w:rsidP="00315A09">
      <w:pPr>
        <w:pStyle w:val="Listeafsnit"/>
        <w:numPr>
          <w:ilvl w:val="1"/>
          <w:numId w:val="3"/>
        </w:numPr>
        <w:spacing w:line="240" w:lineRule="auto"/>
        <w:ind w:left="567" w:hanging="567"/>
        <w:rPr>
          <w:rFonts w:cstheme="minorHAnsi"/>
          <w:lang w:val="en-US"/>
        </w:rPr>
      </w:pPr>
      <w:r w:rsidRPr="00377F96">
        <w:rPr>
          <w:rFonts w:cstheme="minorHAnsi"/>
          <w:lang w:val="en-US"/>
        </w:rPr>
        <w:t xml:space="preserve">The Agreement shall commence when signed by both Parties and shall terminate upon completion of the Work, unless terminated earlier as provided in Clause </w:t>
      </w:r>
      <w:r w:rsidRPr="00377F96">
        <w:rPr>
          <w:rFonts w:cstheme="minorHAnsi"/>
        </w:rPr>
        <w:fldChar w:fldCharType="begin"/>
      </w:r>
      <w:r w:rsidRPr="00377F96">
        <w:rPr>
          <w:rFonts w:cstheme="minorHAnsi"/>
          <w:lang w:val="en-US"/>
        </w:rPr>
        <w:instrText xml:space="preserve"> REF _Ref296502936 \r \h  \* MERGEFORMAT </w:instrText>
      </w:r>
      <w:r w:rsidRPr="00377F96">
        <w:rPr>
          <w:rFonts w:cstheme="minorHAnsi"/>
        </w:rPr>
      </w:r>
      <w:r w:rsidRPr="00377F96">
        <w:rPr>
          <w:rFonts w:cstheme="minorHAnsi"/>
        </w:rPr>
        <w:fldChar w:fldCharType="separate"/>
      </w:r>
      <w:r w:rsidR="00E30488">
        <w:rPr>
          <w:rFonts w:cstheme="minorHAnsi"/>
          <w:lang w:val="en-US"/>
        </w:rPr>
        <w:t>8.3</w:t>
      </w:r>
      <w:r w:rsidRPr="00377F96">
        <w:rPr>
          <w:rFonts w:cstheme="minorHAnsi"/>
        </w:rPr>
        <w:fldChar w:fldCharType="end"/>
      </w:r>
      <w:r w:rsidRPr="00377F96">
        <w:rPr>
          <w:rFonts w:cstheme="minorHAnsi"/>
          <w:lang w:val="en-US"/>
        </w:rPr>
        <w:t xml:space="preserve"> or </w:t>
      </w:r>
      <w:r w:rsidRPr="00377F96">
        <w:rPr>
          <w:rFonts w:cstheme="minorHAnsi"/>
        </w:rPr>
        <w:fldChar w:fldCharType="begin"/>
      </w:r>
      <w:r w:rsidRPr="00377F96">
        <w:rPr>
          <w:rFonts w:cstheme="minorHAnsi"/>
          <w:lang w:val="en-US"/>
        </w:rPr>
        <w:instrText xml:space="preserve"> REF _Ref296502946 \r \h  \* MERGEFORMAT </w:instrText>
      </w:r>
      <w:r w:rsidRPr="00377F96">
        <w:rPr>
          <w:rFonts w:cstheme="minorHAnsi"/>
        </w:rPr>
      </w:r>
      <w:r w:rsidRPr="00377F96">
        <w:rPr>
          <w:rFonts w:cstheme="minorHAnsi"/>
        </w:rPr>
        <w:fldChar w:fldCharType="separate"/>
      </w:r>
      <w:r w:rsidR="00E30488">
        <w:rPr>
          <w:rFonts w:cstheme="minorHAnsi"/>
          <w:lang w:val="en-US"/>
        </w:rPr>
        <w:t>8.4</w:t>
      </w:r>
      <w:r w:rsidRPr="00377F96">
        <w:rPr>
          <w:rFonts w:cstheme="minorHAnsi"/>
        </w:rPr>
        <w:fldChar w:fldCharType="end"/>
      </w:r>
      <w:r w:rsidRPr="00377F96">
        <w:rPr>
          <w:rFonts w:cstheme="minorHAnsi"/>
          <w:lang w:val="en-US"/>
        </w:rPr>
        <w:t xml:space="preserve"> hereof.</w:t>
      </w:r>
      <w:r w:rsidR="00C31D9E" w:rsidRPr="00377F96">
        <w:rPr>
          <w:rFonts w:cstheme="minorHAnsi"/>
          <w:lang w:val="en-US"/>
        </w:rPr>
        <w:t xml:space="preserve"> </w:t>
      </w:r>
    </w:p>
    <w:p w14:paraId="139EF741" w14:textId="77777777" w:rsidR="005D2A70" w:rsidRPr="007F2894" w:rsidRDefault="005D2A70" w:rsidP="00315A09">
      <w:pPr>
        <w:pStyle w:val="Listeafsnit"/>
        <w:spacing w:line="240" w:lineRule="auto"/>
        <w:ind w:left="567"/>
        <w:rPr>
          <w:rFonts w:cstheme="minorHAnsi"/>
          <w:lang w:val="en-US"/>
        </w:rPr>
      </w:pPr>
    </w:p>
    <w:p w14:paraId="54803A1A" w14:textId="77777777" w:rsidR="005D2A70" w:rsidRPr="007F2894" w:rsidRDefault="00315A09" w:rsidP="00315A09">
      <w:pPr>
        <w:pStyle w:val="Listeafsnit"/>
        <w:numPr>
          <w:ilvl w:val="1"/>
          <w:numId w:val="3"/>
        </w:numPr>
        <w:spacing w:line="240" w:lineRule="auto"/>
        <w:ind w:left="567" w:hanging="567"/>
        <w:rPr>
          <w:rFonts w:cstheme="minorHAnsi"/>
          <w:lang w:val="en-US"/>
        </w:rPr>
      </w:pPr>
      <w:bookmarkStart w:id="8" w:name="_Ref296502936"/>
      <w:bookmarkStart w:id="9" w:name="_Ref296504365"/>
      <w:r w:rsidRPr="007F2894">
        <w:rPr>
          <w:rFonts w:cstheme="minorHAnsi"/>
          <w:lang w:val="en-US"/>
        </w:rPr>
        <w:t>AAL</w:t>
      </w:r>
      <w:r w:rsidR="005D2A70" w:rsidRPr="007F2894">
        <w:rPr>
          <w:rFonts w:cstheme="minorHAnsi"/>
          <w:lang w:val="en-US"/>
        </w:rPr>
        <w:t xml:space="preserve"> may terminate the Agreement at any time for any reason subject to 15 working days’ written notice of termination to the Consultant.</w:t>
      </w:r>
      <w:bookmarkEnd w:id="8"/>
      <w:r w:rsidR="005D2A70" w:rsidRPr="007F2894">
        <w:rPr>
          <w:rFonts w:cstheme="minorHAnsi"/>
          <w:lang w:val="en-US"/>
        </w:rPr>
        <w:t xml:space="preserve"> </w:t>
      </w:r>
      <w:r w:rsidRPr="007F2894">
        <w:rPr>
          <w:rFonts w:cstheme="minorHAnsi"/>
          <w:lang w:val="en-US"/>
        </w:rPr>
        <w:t>AAL</w:t>
      </w:r>
      <w:r w:rsidR="005D2A70" w:rsidRPr="007F2894">
        <w:rPr>
          <w:rFonts w:cstheme="minorHAnsi"/>
          <w:lang w:val="en-US"/>
        </w:rPr>
        <w:t xml:space="preserve"> shall pay the Consultant for any Work performed up to the effective date of termination if such Work </w:t>
      </w:r>
      <w:proofErr w:type="gramStart"/>
      <w:r w:rsidR="005D2A70" w:rsidRPr="007F2894">
        <w:rPr>
          <w:rFonts w:cstheme="minorHAnsi"/>
          <w:lang w:val="en-US"/>
        </w:rPr>
        <w:t>was performed</w:t>
      </w:r>
      <w:proofErr w:type="gramEnd"/>
      <w:r w:rsidR="005D2A70" w:rsidRPr="007F2894">
        <w:rPr>
          <w:rFonts w:cstheme="minorHAnsi"/>
          <w:lang w:val="en-US"/>
        </w:rPr>
        <w:t xml:space="preserve"> in accordance with the Agreement.</w:t>
      </w:r>
      <w:bookmarkEnd w:id="9"/>
      <w:r w:rsidR="005D2A70" w:rsidRPr="007F2894">
        <w:rPr>
          <w:rFonts w:cstheme="minorHAnsi"/>
          <w:lang w:val="en-US"/>
        </w:rPr>
        <w:t xml:space="preserve"> The Consultant is not entitled to payments regarding the remaining period of the Agreement.  </w:t>
      </w:r>
    </w:p>
    <w:p w14:paraId="69BA89F3" w14:textId="77777777" w:rsidR="005D2A70" w:rsidRPr="00315A09" w:rsidRDefault="005D2A70" w:rsidP="00315A09">
      <w:pPr>
        <w:pStyle w:val="Listeafsnit"/>
        <w:spacing w:line="240" w:lineRule="auto"/>
        <w:rPr>
          <w:rFonts w:cstheme="minorHAnsi"/>
          <w:lang w:val="en-US"/>
        </w:rPr>
      </w:pPr>
    </w:p>
    <w:p w14:paraId="2006627B" w14:textId="70729632" w:rsidR="00C24FA8" w:rsidRPr="00C24FA8" w:rsidRDefault="005D2A70" w:rsidP="00D01C64">
      <w:pPr>
        <w:pStyle w:val="Listeafsnit"/>
        <w:numPr>
          <w:ilvl w:val="1"/>
          <w:numId w:val="3"/>
        </w:numPr>
        <w:spacing w:line="240" w:lineRule="auto"/>
        <w:ind w:left="567" w:hanging="567"/>
        <w:rPr>
          <w:rFonts w:cstheme="minorHAnsi"/>
          <w:lang w:val="en-US"/>
        </w:rPr>
      </w:pPr>
      <w:bookmarkStart w:id="10" w:name="_Ref296502946"/>
      <w:r w:rsidRPr="00C24FA8">
        <w:rPr>
          <w:rFonts w:cstheme="minorHAnsi"/>
          <w:lang w:val="en-US"/>
        </w:rPr>
        <w:t>Either Party may terminate the Agreement by written notice of termination to the other Party, effective immediately, if the other Party fails to remedy any material breach of the Agreement within 5 working days of receiving written notice of such breach.</w:t>
      </w:r>
      <w:bookmarkEnd w:id="10"/>
      <w:r w:rsidR="00C31D9E" w:rsidRPr="00C24FA8">
        <w:rPr>
          <w:rFonts w:cstheme="minorHAnsi"/>
          <w:lang w:val="en-US"/>
        </w:rPr>
        <w:t xml:space="preserve"> </w:t>
      </w:r>
    </w:p>
    <w:p w14:paraId="13B84A48" w14:textId="77777777" w:rsidR="00C24FA8" w:rsidRPr="00377F96" w:rsidRDefault="00C24FA8" w:rsidP="00C24FA8">
      <w:pPr>
        <w:pStyle w:val="Listeafsnit"/>
        <w:spacing w:line="240" w:lineRule="auto"/>
        <w:ind w:left="567"/>
        <w:rPr>
          <w:rFonts w:cstheme="minorHAnsi"/>
          <w:lang w:val="en-US"/>
        </w:rPr>
      </w:pPr>
    </w:p>
    <w:p w14:paraId="165252F4" w14:textId="77777777" w:rsidR="007D0743" w:rsidRPr="00377F96" w:rsidRDefault="007D0743" w:rsidP="007D0743">
      <w:pPr>
        <w:pStyle w:val="Listeafsnit"/>
        <w:spacing w:line="240" w:lineRule="auto"/>
        <w:ind w:left="567"/>
        <w:rPr>
          <w:rFonts w:cstheme="minorHAnsi"/>
          <w:lang w:val="en-US"/>
        </w:rPr>
      </w:pPr>
    </w:p>
    <w:p w14:paraId="0BC0E678" w14:textId="1E1446F6" w:rsidR="007F2894" w:rsidRPr="00555609" w:rsidRDefault="007F2894" w:rsidP="007F2894">
      <w:pPr>
        <w:pStyle w:val="Listeafsnit"/>
        <w:numPr>
          <w:ilvl w:val="0"/>
          <w:numId w:val="3"/>
        </w:numPr>
        <w:spacing w:line="240" w:lineRule="auto"/>
        <w:ind w:left="567" w:hanging="567"/>
        <w:rPr>
          <w:rFonts w:cstheme="minorHAnsi"/>
        </w:rPr>
      </w:pPr>
      <w:proofErr w:type="spellStart"/>
      <w:r>
        <w:rPr>
          <w:rFonts w:cstheme="minorHAnsi"/>
          <w:b/>
        </w:rPr>
        <w:t>Liability</w:t>
      </w:r>
      <w:proofErr w:type="spellEnd"/>
      <w:r w:rsidR="007D0743">
        <w:rPr>
          <w:rFonts w:cstheme="minorHAnsi"/>
          <w:b/>
        </w:rPr>
        <w:t xml:space="preserve"> and </w:t>
      </w:r>
      <w:proofErr w:type="spellStart"/>
      <w:r w:rsidR="007D0743">
        <w:rPr>
          <w:rFonts w:cstheme="minorHAnsi"/>
          <w:b/>
        </w:rPr>
        <w:t>insurance</w:t>
      </w:r>
      <w:proofErr w:type="spellEnd"/>
    </w:p>
    <w:p w14:paraId="024FD146" w14:textId="77777777" w:rsidR="007D0743" w:rsidRPr="004E0E48" w:rsidRDefault="007D0743" w:rsidP="007D0743">
      <w:pPr>
        <w:pStyle w:val="Listeafsnit"/>
        <w:spacing w:line="240" w:lineRule="auto"/>
        <w:ind w:left="567"/>
        <w:rPr>
          <w:rFonts w:cstheme="minorHAnsi"/>
        </w:rPr>
      </w:pPr>
    </w:p>
    <w:p w14:paraId="4DCF2931" w14:textId="6A5AB7B9" w:rsidR="007D0743" w:rsidRPr="004E0E48" w:rsidRDefault="007D0743" w:rsidP="004E0E48">
      <w:pPr>
        <w:pStyle w:val="Listeafsnit"/>
        <w:numPr>
          <w:ilvl w:val="1"/>
          <w:numId w:val="3"/>
        </w:numPr>
        <w:spacing w:line="240" w:lineRule="auto"/>
        <w:rPr>
          <w:rFonts w:cstheme="minorHAnsi"/>
          <w:color w:val="222222"/>
          <w:lang w:val="en"/>
        </w:rPr>
      </w:pPr>
      <w:bookmarkStart w:id="11" w:name="_Toc310426316"/>
      <w:bookmarkStart w:id="12" w:name="_Toc482001734"/>
      <w:r w:rsidRPr="004E0E48">
        <w:rPr>
          <w:rFonts w:cstheme="minorHAnsi"/>
          <w:color w:val="222222"/>
          <w:lang w:val="en"/>
        </w:rPr>
        <w:lastRenderedPageBreak/>
        <w:t xml:space="preserve">Each party is liable under </w:t>
      </w:r>
      <w:r w:rsidR="00C24FA8">
        <w:rPr>
          <w:rFonts w:cstheme="minorHAnsi"/>
          <w:lang w:val="en"/>
        </w:rPr>
        <w:t>Danish law, g</w:t>
      </w:r>
      <w:r w:rsidRPr="004E0E48">
        <w:rPr>
          <w:rFonts w:cstheme="minorHAnsi"/>
          <w:color w:val="222222"/>
          <w:lang w:val="en"/>
        </w:rPr>
        <w:t>eneral rules for failure to participate in the proper fulfillment of the agreement.</w:t>
      </w:r>
    </w:p>
    <w:p w14:paraId="028B700C" w14:textId="402B0D6F" w:rsidR="007D0743" w:rsidRPr="007D0743" w:rsidRDefault="007D0743" w:rsidP="007F2894">
      <w:pPr>
        <w:autoSpaceDE w:val="0"/>
        <w:autoSpaceDN w:val="0"/>
        <w:spacing w:line="276" w:lineRule="auto"/>
        <w:rPr>
          <w:rFonts w:cstheme="minorHAnsi"/>
          <w:lang w:val="en-US"/>
        </w:rPr>
      </w:pPr>
      <w:r w:rsidRPr="007D0743">
        <w:rPr>
          <w:rFonts w:cstheme="minorHAnsi"/>
          <w:color w:val="222222"/>
          <w:lang w:val="en"/>
        </w:rPr>
        <w:t xml:space="preserve">An agreed bid does not prevent the Contractor from claiming compensation for any further loss. However, this does not apply if the function of the booth is to replace </w:t>
      </w:r>
      <w:r>
        <w:rPr>
          <w:rFonts w:cstheme="minorHAnsi"/>
          <w:color w:val="222222"/>
          <w:lang w:val="en"/>
        </w:rPr>
        <w:t>for the liability.</w:t>
      </w:r>
    </w:p>
    <w:p w14:paraId="0C87EB92" w14:textId="7DD49FAB" w:rsidR="007F2894" w:rsidRPr="004E0E48" w:rsidRDefault="00B32BEA" w:rsidP="00B32BEA">
      <w:pPr>
        <w:autoSpaceDE w:val="0"/>
        <w:autoSpaceDN w:val="0"/>
        <w:spacing w:line="276" w:lineRule="auto"/>
        <w:rPr>
          <w:lang w:val="en-US"/>
        </w:rPr>
      </w:pPr>
      <w:r>
        <w:rPr>
          <w:rFonts w:cstheme="minorHAnsi"/>
          <w:color w:val="222222"/>
          <w:lang w:val="en"/>
        </w:rPr>
        <w:t>The Consultant is d</w:t>
      </w:r>
      <w:r w:rsidR="007D0743" w:rsidRPr="00B32BEA">
        <w:rPr>
          <w:rFonts w:cstheme="minorHAnsi"/>
          <w:color w:val="222222"/>
          <w:lang w:val="en"/>
        </w:rPr>
        <w:t xml:space="preserve">uring the entire </w:t>
      </w:r>
      <w:r>
        <w:rPr>
          <w:rFonts w:cstheme="minorHAnsi"/>
          <w:color w:val="222222"/>
          <w:lang w:val="en"/>
        </w:rPr>
        <w:t xml:space="preserve">period of the </w:t>
      </w:r>
      <w:r w:rsidR="007D0743">
        <w:rPr>
          <w:rFonts w:cstheme="minorHAnsi"/>
          <w:color w:val="222222"/>
          <w:lang w:val="en"/>
        </w:rPr>
        <w:t xml:space="preserve">Consultancy </w:t>
      </w:r>
      <w:r w:rsidR="007D0743" w:rsidRPr="00B32BEA">
        <w:rPr>
          <w:rFonts w:cstheme="minorHAnsi"/>
          <w:color w:val="222222"/>
          <w:lang w:val="en"/>
        </w:rPr>
        <w:t>agreement</w:t>
      </w:r>
      <w:r>
        <w:rPr>
          <w:rFonts w:cstheme="minorHAnsi"/>
          <w:color w:val="222222"/>
          <w:lang w:val="en"/>
        </w:rPr>
        <w:t xml:space="preserve"> bound to m</w:t>
      </w:r>
      <w:r w:rsidR="007D0743" w:rsidRPr="00B32BEA">
        <w:rPr>
          <w:rFonts w:cstheme="minorHAnsi"/>
          <w:color w:val="222222"/>
          <w:lang w:val="en"/>
        </w:rPr>
        <w:t>aintain a valid advisory liability insur</w:t>
      </w:r>
      <w:r w:rsidR="00C24FA8">
        <w:rPr>
          <w:rFonts w:cstheme="minorHAnsi"/>
          <w:color w:val="222222"/>
          <w:lang w:val="en"/>
        </w:rPr>
        <w:t>ance</w:t>
      </w:r>
      <w:r w:rsidR="007D0743" w:rsidRPr="00B32BEA">
        <w:rPr>
          <w:rFonts w:cstheme="minorHAnsi"/>
          <w:color w:val="222222"/>
          <w:lang w:val="en"/>
        </w:rPr>
        <w:t xml:space="preserve">. At the request of </w:t>
      </w:r>
      <w:r w:rsidR="00065428">
        <w:rPr>
          <w:rFonts w:cstheme="minorHAnsi"/>
          <w:color w:val="222222"/>
          <w:lang w:val="en"/>
        </w:rPr>
        <w:t>AAL</w:t>
      </w:r>
      <w:r w:rsidR="007D0743" w:rsidRPr="00B32BEA">
        <w:rPr>
          <w:rFonts w:cstheme="minorHAnsi"/>
          <w:color w:val="222222"/>
          <w:lang w:val="en"/>
        </w:rPr>
        <w:t xml:space="preserve">, the </w:t>
      </w:r>
      <w:r>
        <w:rPr>
          <w:rFonts w:cstheme="minorHAnsi"/>
          <w:color w:val="222222"/>
          <w:lang w:val="en"/>
        </w:rPr>
        <w:t>Con</w:t>
      </w:r>
      <w:r w:rsidR="00065428">
        <w:rPr>
          <w:rFonts w:cstheme="minorHAnsi"/>
          <w:color w:val="222222"/>
          <w:lang w:val="en"/>
        </w:rPr>
        <w:t>sultant</w:t>
      </w:r>
      <w:r>
        <w:rPr>
          <w:rFonts w:cstheme="minorHAnsi"/>
          <w:color w:val="222222"/>
          <w:lang w:val="en"/>
        </w:rPr>
        <w:t xml:space="preserve"> </w:t>
      </w:r>
      <w:r w:rsidR="007D0743" w:rsidRPr="00B32BEA">
        <w:rPr>
          <w:rFonts w:cstheme="minorHAnsi"/>
          <w:color w:val="222222"/>
          <w:lang w:val="en"/>
        </w:rPr>
        <w:t xml:space="preserve">shall prove the existence and extent of the insurance. Failure to submit documentation within a reasonable time is </w:t>
      </w:r>
      <w:r w:rsidRPr="00B32BEA">
        <w:rPr>
          <w:rFonts w:cstheme="minorHAnsi"/>
          <w:color w:val="222222"/>
          <w:lang w:val="en"/>
        </w:rPr>
        <w:t xml:space="preserve">considered </w:t>
      </w:r>
      <w:proofErr w:type="gramStart"/>
      <w:r w:rsidRPr="00B32BEA">
        <w:rPr>
          <w:rFonts w:cstheme="minorHAnsi"/>
          <w:color w:val="222222"/>
          <w:lang w:val="en"/>
        </w:rPr>
        <w:t xml:space="preserve">to be </w:t>
      </w:r>
      <w:r>
        <w:rPr>
          <w:rFonts w:cstheme="minorHAnsi"/>
          <w:color w:val="222222"/>
          <w:lang w:val="en"/>
        </w:rPr>
        <w:t>essential</w:t>
      </w:r>
      <w:proofErr w:type="gramEnd"/>
      <w:r>
        <w:rPr>
          <w:rFonts w:cstheme="minorHAnsi"/>
          <w:color w:val="222222"/>
          <w:lang w:val="en"/>
        </w:rPr>
        <w:t xml:space="preserve"> </w:t>
      </w:r>
      <w:r w:rsidR="004E0E48">
        <w:rPr>
          <w:rFonts w:cstheme="minorHAnsi"/>
          <w:color w:val="222222"/>
          <w:lang w:val="en"/>
        </w:rPr>
        <w:t>lacking maintenance.</w:t>
      </w:r>
    </w:p>
    <w:p w14:paraId="1B0E8D7B" w14:textId="624A63F6" w:rsidR="004E0E48" w:rsidRPr="00555609" w:rsidRDefault="004E0E48" w:rsidP="004E0E48">
      <w:pPr>
        <w:pStyle w:val="Listeafsnit"/>
        <w:numPr>
          <w:ilvl w:val="0"/>
          <w:numId w:val="3"/>
        </w:numPr>
        <w:spacing w:line="240" w:lineRule="auto"/>
        <w:ind w:left="567" w:hanging="567"/>
        <w:rPr>
          <w:rFonts w:cstheme="minorHAnsi"/>
          <w:b/>
        </w:rPr>
      </w:pPr>
      <w:proofErr w:type="spellStart"/>
      <w:r w:rsidRPr="00555609">
        <w:rPr>
          <w:rFonts w:cstheme="minorHAnsi"/>
          <w:b/>
        </w:rPr>
        <w:t>Ethics</w:t>
      </w:r>
      <w:proofErr w:type="spellEnd"/>
      <w:r w:rsidRPr="00555609">
        <w:rPr>
          <w:rFonts w:cstheme="minorHAnsi"/>
          <w:b/>
        </w:rPr>
        <w:t xml:space="preserve"> and social </w:t>
      </w:r>
      <w:proofErr w:type="spellStart"/>
      <w:r w:rsidRPr="00555609">
        <w:rPr>
          <w:rFonts w:cstheme="minorHAnsi"/>
          <w:b/>
        </w:rPr>
        <w:t>responsibility</w:t>
      </w:r>
      <w:proofErr w:type="spellEnd"/>
    </w:p>
    <w:p w14:paraId="5EEE8F8B" w14:textId="4322CA66" w:rsidR="00BD7131" w:rsidRDefault="004346FC" w:rsidP="00BD7131">
      <w:pPr>
        <w:spacing w:line="276" w:lineRule="auto"/>
        <w:rPr>
          <w:rFonts w:cstheme="minorHAnsi"/>
          <w:color w:val="222222"/>
          <w:lang w:val="en-US"/>
        </w:rPr>
      </w:pPr>
      <w:r w:rsidRPr="004346FC">
        <w:rPr>
          <w:rFonts w:cstheme="minorHAnsi"/>
          <w:lang w:val="en-US"/>
        </w:rPr>
        <w:t>AAL</w:t>
      </w:r>
      <w:r w:rsidR="004E0E48" w:rsidRPr="00555609">
        <w:rPr>
          <w:rFonts w:cstheme="minorHAnsi"/>
          <w:lang w:val="en-US"/>
        </w:rPr>
        <w:t xml:space="preserve"> </w:t>
      </w:r>
      <w:r w:rsidR="004E0E48" w:rsidRPr="00555609">
        <w:rPr>
          <w:rFonts w:cstheme="minorHAnsi"/>
          <w:color w:val="222222"/>
          <w:lang w:val="en-US"/>
        </w:rPr>
        <w:t xml:space="preserve">assumes that the </w:t>
      </w:r>
      <w:r>
        <w:rPr>
          <w:rFonts w:cstheme="minorHAnsi"/>
          <w:color w:val="222222"/>
          <w:lang w:val="en-US"/>
        </w:rPr>
        <w:t xml:space="preserve">Consultancy </w:t>
      </w:r>
      <w:r w:rsidR="004E0E48" w:rsidRPr="00555609">
        <w:rPr>
          <w:rFonts w:cstheme="minorHAnsi"/>
          <w:color w:val="222222"/>
          <w:lang w:val="en-US"/>
        </w:rPr>
        <w:t xml:space="preserve">Agreement and its subcontractors comply with international </w:t>
      </w:r>
      <w:r w:rsidR="004E0E48" w:rsidRPr="004E0E48">
        <w:rPr>
          <w:rFonts w:cstheme="minorHAnsi"/>
          <w:color w:val="222222"/>
          <w:lang w:val="en-US"/>
        </w:rPr>
        <w:t>conventions acceded by Denmark, including the following basic ILO conventions:</w:t>
      </w:r>
      <w:bookmarkEnd w:id="11"/>
      <w:bookmarkEnd w:id="12"/>
    </w:p>
    <w:p w14:paraId="6C7893CD" w14:textId="77777777" w:rsidR="004E0E48" w:rsidRPr="004E0E48" w:rsidRDefault="004E0E48" w:rsidP="004E0E48">
      <w:pPr>
        <w:pStyle w:val="Listeafsnit"/>
        <w:numPr>
          <w:ilvl w:val="1"/>
          <w:numId w:val="8"/>
        </w:numPr>
        <w:spacing w:line="276" w:lineRule="auto"/>
        <w:rPr>
          <w:rFonts w:cs="Arial"/>
          <w:lang w:val="en-US"/>
        </w:rPr>
      </w:pPr>
      <w:r w:rsidRPr="004E0E48">
        <w:rPr>
          <w:rFonts w:cstheme="minorHAnsi"/>
          <w:color w:val="222222"/>
          <w:lang w:val="en"/>
        </w:rPr>
        <w:t>Forced labor (ILO Conventions No. 29 and 105)</w:t>
      </w:r>
    </w:p>
    <w:p w14:paraId="396BC462" w14:textId="77777777" w:rsidR="004E0E48" w:rsidRPr="004E0E48" w:rsidRDefault="004E0E48" w:rsidP="004E0E48">
      <w:pPr>
        <w:pStyle w:val="Listeafsnit"/>
        <w:numPr>
          <w:ilvl w:val="1"/>
          <w:numId w:val="8"/>
        </w:numPr>
        <w:spacing w:line="276" w:lineRule="auto"/>
        <w:rPr>
          <w:rFonts w:cs="Arial"/>
          <w:lang w:val="en-US"/>
        </w:rPr>
      </w:pPr>
      <w:r w:rsidRPr="004E0E48">
        <w:rPr>
          <w:rFonts w:cstheme="minorHAnsi"/>
          <w:color w:val="222222"/>
          <w:lang w:val="en"/>
        </w:rPr>
        <w:t>Labor clauses (ILO Convention No. 94)</w:t>
      </w:r>
    </w:p>
    <w:p w14:paraId="36EE62F6" w14:textId="77777777" w:rsidR="004E0E48" w:rsidRPr="004E0E48" w:rsidRDefault="004E0E48" w:rsidP="004E0E48">
      <w:pPr>
        <w:pStyle w:val="Listeafsnit"/>
        <w:numPr>
          <w:ilvl w:val="1"/>
          <w:numId w:val="8"/>
        </w:numPr>
        <w:spacing w:line="276" w:lineRule="auto"/>
        <w:rPr>
          <w:rFonts w:cs="Arial"/>
          <w:lang w:val="en-US"/>
        </w:rPr>
      </w:pPr>
      <w:r w:rsidRPr="004E0E48">
        <w:rPr>
          <w:rFonts w:cstheme="minorHAnsi"/>
          <w:color w:val="222222"/>
          <w:lang w:val="en"/>
        </w:rPr>
        <w:t>No discrimination in employment (ILO Conventions No. 100 and 111)</w:t>
      </w:r>
    </w:p>
    <w:p w14:paraId="34A5FE53" w14:textId="77777777" w:rsidR="004E0E48" w:rsidRPr="004E0E48" w:rsidRDefault="004E0E48" w:rsidP="004E0E48">
      <w:pPr>
        <w:pStyle w:val="Listeafsnit"/>
        <w:numPr>
          <w:ilvl w:val="1"/>
          <w:numId w:val="8"/>
        </w:numPr>
        <w:spacing w:line="276" w:lineRule="auto"/>
        <w:rPr>
          <w:rFonts w:cs="Arial"/>
          <w:lang w:val="en-US"/>
        </w:rPr>
      </w:pPr>
      <w:r w:rsidRPr="004E0E48">
        <w:rPr>
          <w:rFonts w:cstheme="minorHAnsi"/>
          <w:color w:val="222222"/>
          <w:lang w:val="en"/>
        </w:rPr>
        <w:t>Minimum age for access to employment as well as prohibition and immediate action to abolish the worst forms of child labor (ILO Conventions 138 and 182)</w:t>
      </w:r>
    </w:p>
    <w:p w14:paraId="54157AF5" w14:textId="77777777" w:rsidR="004E0E48" w:rsidRPr="004E0E48" w:rsidRDefault="004E0E48" w:rsidP="004E0E48">
      <w:pPr>
        <w:pStyle w:val="Listeafsnit"/>
        <w:numPr>
          <w:ilvl w:val="1"/>
          <w:numId w:val="8"/>
        </w:numPr>
        <w:spacing w:before="240" w:line="276" w:lineRule="auto"/>
        <w:rPr>
          <w:rFonts w:cs="Arial"/>
          <w:lang w:val="en-US"/>
        </w:rPr>
      </w:pPr>
      <w:r w:rsidRPr="004E0E48">
        <w:rPr>
          <w:rFonts w:cstheme="minorHAnsi"/>
          <w:color w:val="222222"/>
          <w:lang w:val="en"/>
        </w:rPr>
        <w:t>Safe and healthy working environment (ILO Convention No. 155) as well Organizational freedom and right to collective bargaining (ILO Conventions 87, 98 and 135), within the framework of applicable legislation.</w:t>
      </w:r>
    </w:p>
    <w:p w14:paraId="00171673" w14:textId="35901C39" w:rsidR="00BD7131" w:rsidRPr="008B09FD" w:rsidRDefault="004E0E48" w:rsidP="00555609">
      <w:pPr>
        <w:spacing w:before="240" w:line="276" w:lineRule="auto"/>
        <w:rPr>
          <w:rFonts w:cs="Arial"/>
          <w:lang w:val="en-US"/>
        </w:rPr>
      </w:pPr>
      <w:r w:rsidRPr="00555609">
        <w:rPr>
          <w:rFonts w:cstheme="minorHAnsi"/>
          <w:color w:val="222222"/>
          <w:lang w:val="en"/>
        </w:rPr>
        <w:t xml:space="preserve">It </w:t>
      </w:r>
      <w:proofErr w:type="gramStart"/>
      <w:r w:rsidRPr="00555609">
        <w:rPr>
          <w:rFonts w:cstheme="minorHAnsi"/>
          <w:color w:val="222222"/>
          <w:lang w:val="en"/>
        </w:rPr>
        <w:t>is further assumed</w:t>
      </w:r>
      <w:proofErr w:type="gramEnd"/>
      <w:r w:rsidRPr="00555609">
        <w:rPr>
          <w:rFonts w:cstheme="minorHAnsi"/>
          <w:color w:val="222222"/>
          <w:lang w:val="en"/>
        </w:rPr>
        <w:t xml:space="preserve"> that the Agreement and its subcontractors respect fundamental human rights, including compliance with the UN Human Rights Declaration and the European Convention on Human Rights, and comply with the 10 principles of the UN Global Compact.</w:t>
      </w:r>
      <w:r>
        <w:rPr>
          <w:rFonts w:ascii="Arial" w:hAnsi="Arial" w:cs="Arial"/>
          <w:color w:val="222222"/>
          <w:lang w:val="en"/>
        </w:rPr>
        <w:br/>
      </w:r>
    </w:p>
    <w:p w14:paraId="10C4EEFB" w14:textId="77777777" w:rsidR="00BD7131" w:rsidRPr="008B09FD" w:rsidRDefault="00BD7131" w:rsidP="00315A09">
      <w:pPr>
        <w:pStyle w:val="Listeafsnit"/>
        <w:spacing w:line="240" w:lineRule="auto"/>
        <w:ind w:left="567"/>
        <w:rPr>
          <w:rFonts w:cstheme="minorHAnsi"/>
          <w:lang w:val="en-US"/>
        </w:rPr>
      </w:pPr>
    </w:p>
    <w:p w14:paraId="6E10C54F" w14:textId="31FAF27B" w:rsidR="005D2A70" w:rsidRPr="00315A09" w:rsidRDefault="005D2A70" w:rsidP="00315A09">
      <w:pPr>
        <w:pStyle w:val="Listeafsnit"/>
        <w:numPr>
          <w:ilvl w:val="0"/>
          <w:numId w:val="3"/>
        </w:numPr>
        <w:spacing w:line="240" w:lineRule="auto"/>
        <w:ind w:left="567" w:hanging="567"/>
        <w:rPr>
          <w:rFonts w:cstheme="minorHAnsi"/>
          <w:b/>
        </w:rPr>
      </w:pPr>
      <w:proofErr w:type="spellStart"/>
      <w:r w:rsidRPr="00315A09">
        <w:rPr>
          <w:rFonts w:cstheme="minorHAnsi"/>
          <w:b/>
        </w:rPr>
        <w:t>Misce</w:t>
      </w:r>
      <w:r w:rsidR="004346FC">
        <w:rPr>
          <w:rFonts w:cstheme="minorHAnsi"/>
          <w:b/>
        </w:rPr>
        <w:t>l</w:t>
      </w:r>
      <w:r w:rsidRPr="00315A09">
        <w:rPr>
          <w:rFonts w:cstheme="minorHAnsi"/>
          <w:b/>
        </w:rPr>
        <w:t>laneous</w:t>
      </w:r>
      <w:proofErr w:type="spellEnd"/>
    </w:p>
    <w:p w14:paraId="146E630E" w14:textId="77777777" w:rsidR="005D2A70" w:rsidRPr="00315A09" w:rsidRDefault="005D2A70" w:rsidP="00315A09">
      <w:pPr>
        <w:pStyle w:val="Listeafsnit"/>
        <w:spacing w:line="240" w:lineRule="auto"/>
        <w:ind w:left="567"/>
        <w:rPr>
          <w:rFonts w:cstheme="minorHAnsi"/>
          <w:b/>
        </w:rPr>
      </w:pPr>
    </w:p>
    <w:p w14:paraId="07458BBB" w14:textId="45DB0A97" w:rsidR="005D2A70" w:rsidRDefault="005D2A70" w:rsidP="00555609">
      <w:pPr>
        <w:pStyle w:val="Listeafsnit"/>
        <w:numPr>
          <w:ilvl w:val="1"/>
          <w:numId w:val="3"/>
        </w:numPr>
        <w:spacing w:line="240" w:lineRule="auto"/>
        <w:ind w:left="567" w:hanging="567"/>
        <w:rPr>
          <w:rFonts w:cstheme="minorHAnsi"/>
          <w:lang w:val="en-US"/>
        </w:rPr>
      </w:pPr>
      <w:bookmarkStart w:id="13" w:name="_Ref296495561"/>
      <w:r w:rsidRPr="00555609">
        <w:rPr>
          <w:rFonts w:cstheme="minorHAnsi"/>
          <w:lang w:val="en-US"/>
        </w:rPr>
        <w:t xml:space="preserve">The Agreement contains the entire understanding of the Parties with respect to the Work. The Agreement </w:t>
      </w:r>
      <w:proofErr w:type="gramStart"/>
      <w:r w:rsidRPr="00555609">
        <w:rPr>
          <w:rFonts w:cstheme="minorHAnsi"/>
          <w:lang w:val="en-US"/>
        </w:rPr>
        <w:t>may not be amended</w:t>
      </w:r>
      <w:proofErr w:type="gramEnd"/>
      <w:r w:rsidRPr="00555609">
        <w:rPr>
          <w:rFonts w:cstheme="minorHAnsi"/>
          <w:lang w:val="en-US"/>
        </w:rPr>
        <w:t xml:space="preserve"> except by written agreement signed by both Parties.</w:t>
      </w:r>
      <w:bookmarkEnd w:id="13"/>
    </w:p>
    <w:p w14:paraId="7F320D1B" w14:textId="77777777" w:rsidR="00555609" w:rsidRPr="00555609" w:rsidRDefault="00555609" w:rsidP="00555609">
      <w:pPr>
        <w:pStyle w:val="Listeafsnit"/>
        <w:spacing w:line="240" w:lineRule="auto"/>
        <w:ind w:left="567"/>
        <w:rPr>
          <w:rFonts w:cstheme="minorHAnsi"/>
          <w:lang w:val="en-US"/>
        </w:rPr>
      </w:pPr>
    </w:p>
    <w:p w14:paraId="56FCFF32" w14:textId="77777777" w:rsidR="005D2A70" w:rsidRPr="00315A09" w:rsidRDefault="005D2A70" w:rsidP="00315A09">
      <w:pPr>
        <w:pStyle w:val="Listeafsnit"/>
        <w:numPr>
          <w:ilvl w:val="1"/>
          <w:numId w:val="3"/>
        </w:numPr>
        <w:spacing w:line="240" w:lineRule="auto"/>
        <w:ind w:left="567" w:hanging="567"/>
        <w:rPr>
          <w:rFonts w:cstheme="minorHAnsi"/>
          <w:lang w:val="en-US"/>
        </w:rPr>
      </w:pPr>
      <w:bookmarkStart w:id="14" w:name="_Ref296504402"/>
      <w:r w:rsidRPr="00315A09">
        <w:rPr>
          <w:rFonts w:cstheme="minorHAnsi"/>
          <w:lang w:val="en-US"/>
        </w:rPr>
        <w:t xml:space="preserve">The Parties are liable for “defects” and delays under this Agreement in accordance with Danish law. The Consultant is not obliged to stop working under the Agreement for any reason, other than having terminated the Agreement. </w:t>
      </w:r>
      <w:r w:rsidRPr="00315A09">
        <w:rPr>
          <w:rFonts w:cstheme="minorHAnsi"/>
          <w:lang w:val="en-US"/>
        </w:rPr>
        <w:br/>
      </w:r>
    </w:p>
    <w:p w14:paraId="42D6F5FC" w14:textId="77777777" w:rsidR="005D2A70" w:rsidRPr="00315A09" w:rsidRDefault="005D2A70" w:rsidP="00315A09">
      <w:pPr>
        <w:pStyle w:val="Listeafsnit"/>
        <w:numPr>
          <w:ilvl w:val="1"/>
          <w:numId w:val="3"/>
        </w:numPr>
        <w:spacing w:line="240" w:lineRule="auto"/>
        <w:ind w:left="567" w:hanging="567"/>
        <w:rPr>
          <w:rFonts w:cstheme="minorHAnsi"/>
          <w:lang w:val="en-US"/>
        </w:rPr>
      </w:pPr>
      <w:bookmarkStart w:id="15" w:name="_Ref298226218"/>
      <w:r w:rsidRPr="00315A09">
        <w:rPr>
          <w:rFonts w:cstheme="minorHAnsi"/>
          <w:lang w:val="en-US"/>
        </w:rPr>
        <w:t xml:space="preserve">Any disputes arising out of or in connection with the </w:t>
      </w:r>
      <w:proofErr w:type="gramStart"/>
      <w:r w:rsidRPr="00315A09">
        <w:rPr>
          <w:rFonts w:cstheme="minorHAnsi"/>
          <w:lang w:val="en-US"/>
        </w:rPr>
        <w:t>Agreement which cannot be settled amicably by the Parties</w:t>
      </w:r>
      <w:proofErr w:type="gramEnd"/>
      <w:r w:rsidRPr="00315A09">
        <w:rPr>
          <w:rFonts w:cstheme="minorHAnsi"/>
          <w:lang w:val="en-US"/>
        </w:rPr>
        <w:t xml:space="preserve"> shall be resolved by a court of competent jurisdiction in Denmark, city of Aalborg, in accordance with the laws of Denmark excluding conflict of law principles.</w:t>
      </w:r>
      <w:bookmarkEnd w:id="14"/>
      <w:bookmarkEnd w:id="15"/>
    </w:p>
    <w:p w14:paraId="4BA78FB3" w14:textId="77777777" w:rsidR="005D2A70" w:rsidRPr="00315A09" w:rsidRDefault="005D2A70" w:rsidP="00315A09">
      <w:pPr>
        <w:pStyle w:val="Listeafsnit"/>
        <w:spacing w:line="240" w:lineRule="auto"/>
        <w:rPr>
          <w:rFonts w:cstheme="minorHAnsi"/>
          <w:lang w:val="en-US"/>
        </w:rPr>
      </w:pPr>
    </w:p>
    <w:p w14:paraId="7640A6FB" w14:textId="4A743E99" w:rsidR="005D2A70" w:rsidRPr="004346FC" w:rsidRDefault="005D2A70" w:rsidP="00315A09">
      <w:pPr>
        <w:pStyle w:val="Listeafsnit"/>
        <w:numPr>
          <w:ilvl w:val="1"/>
          <w:numId w:val="3"/>
        </w:numPr>
        <w:spacing w:line="240" w:lineRule="auto"/>
        <w:ind w:left="567" w:hanging="567"/>
        <w:rPr>
          <w:rFonts w:cstheme="minorHAnsi"/>
          <w:lang w:val="en-US"/>
        </w:rPr>
      </w:pPr>
      <w:bookmarkStart w:id="16" w:name="_Ref296504390"/>
      <w:r w:rsidRPr="004346FC">
        <w:rPr>
          <w:rFonts w:cstheme="minorHAnsi"/>
          <w:lang w:val="en-US"/>
        </w:rPr>
        <w:t xml:space="preserve">The provisions of Clauses </w:t>
      </w:r>
      <w:r w:rsidRPr="004346FC">
        <w:rPr>
          <w:rFonts w:cstheme="minorHAnsi"/>
        </w:rPr>
        <w:fldChar w:fldCharType="begin"/>
      </w:r>
      <w:r w:rsidRPr="004346FC">
        <w:rPr>
          <w:rFonts w:cstheme="minorHAnsi"/>
          <w:lang w:val="en-US"/>
        </w:rPr>
        <w:instrText xml:space="preserve"> REF _Ref296504258 \r \h  \* MERGEFORMAT </w:instrText>
      </w:r>
      <w:r w:rsidRPr="004346FC">
        <w:rPr>
          <w:rFonts w:cstheme="minorHAnsi"/>
        </w:rPr>
      </w:r>
      <w:r w:rsidRPr="004346FC">
        <w:rPr>
          <w:rFonts w:cstheme="minorHAnsi"/>
        </w:rPr>
        <w:fldChar w:fldCharType="separate"/>
      </w:r>
      <w:r w:rsidR="00E30488">
        <w:rPr>
          <w:rFonts w:cstheme="minorHAnsi"/>
          <w:lang w:val="en-US"/>
        </w:rPr>
        <w:t>2.2</w:t>
      </w:r>
      <w:r w:rsidRPr="004346FC">
        <w:rPr>
          <w:rFonts w:cstheme="minorHAnsi"/>
        </w:rPr>
        <w:fldChar w:fldCharType="end"/>
      </w:r>
      <w:r w:rsidRPr="004346FC">
        <w:rPr>
          <w:rFonts w:cstheme="minorHAnsi"/>
          <w:lang w:val="en-US"/>
        </w:rPr>
        <w:t xml:space="preserve">, </w:t>
      </w:r>
      <w:r w:rsidRPr="004346FC">
        <w:rPr>
          <w:rFonts w:cstheme="minorHAnsi"/>
        </w:rPr>
        <w:fldChar w:fldCharType="begin"/>
      </w:r>
      <w:r w:rsidRPr="004346FC">
        <w:rPr>
          <w:rFonts w:cstheme="minorHAnsi"/>
          <w:lang w:val="en-US"/>
        </w:rPr>
        <w:instrText xml:space="preserve"> REF _Ref296504300 \r \h  \* MERGEFORMAT </w:instrText>
      </w:r>
      <w:r w:rsidRPr="004346FC">
        <w:rPr>
          <w:rFonts w:cstheme="minorHAnsi"/>
        </w:rPr>
      </w:r>
      <w:r w:rsidRPr="004346FC">
        <w:rPr>
          <w:rFonts w:cstheme="minorHAnsi"/>
        </w:rPr>
        <w:fldChar w:fldCharType="separate"/>
      </w:r>
      <w:r w:rsidR="00E30488">
        <w:rPr>
          <w:rFonts w:cstheme="minorHAnsi"/>
          <w:lang w:val="en-US"/>
        </w:rPr>
        <w:t>5.1</w:t>
      </w:r>
      <w:r w:rsidRPr="004346FC">
        <w:rPr>
          <w:rFonts w:cstheme="minorHAnsi"/>
        </w:rPr>
        <w:fldChar w:fldCharType="end"/>
      </w:r>
      <w:r w:rsidRPr="004346FC">
        <w:rPr>
          <w:rFonts w:cstheme="minorHAnsi"/>
          <w:lang w:val="en-US"/>
        </w:rPr>
        <w:t xml:space="preserve">, </w:t>
      </w:r>
      <w:r w:rsidRPr="004346FC">
        <w:rPr>
          <w:rFonts w:cstheme="minorHAnsi"/>
        </w:rPr>
        <w:fldChar w:fldCharType="begin"/>
      </w:r>
      <w:r w:rsidRPr="004346FC">
        <w:rPr>
          <w:rFonts w:cstheme="minorHAnsi"/>
          <w:lang w:val="en-US"/>
        </w:rPr>
        <w:instrText xml:space="preserve"> REF _Ref296504311 \r \h  \* MERGEFORMAT </w:instrText>
      </w:r>
      <w:r w:rsidRPr="004346FC">
        <w:rPr>
          <w:rFonts w:cstheme="minorHAnsi"/>
        </w:rPr>
      </w:r>
      <w:r w:rsidRPr="004346FC">
        <w:rPr>
          <w:rFonts w:cstheme="minorHAnsi"/>
        </w:rPr>
        <w:fldChar w:fldCharType="separate"/>
      </w:r>
      <w:r w:rsidR="00E30488">
        <w:rPr>
          <w:rFonts w:cstheme="minorHAnsi"/>
          <w:lang w:val="en-US"/>
        </w:rPr>
        <w:t>5.2</w:t>
      </w:r>
      <w:r w:rsidRPr="004346FC">
        <w:rPr>
          <w:rFonts w:cstheme="minorHAnsi"/>
        </w:rPr>
        <w:fldChar w:fldCharType="end"/>
      </w:r>
      <w:r w:rsidRPr="004346FC">
        <w:rPr>
          <w:rFonts w:cstheme="minorHAnsi"/>
          <w:lang w:val="en-US"/>
        </w:rPr>
        <w:t xml:space="preserve">, </w:t>
      </w:r>
      <w:r w:rsidRPr="004346FC">
        <w:rPr>
          <w:rFonts w:cstheme="minorHAnsi"/>
        </w:rPr>
        <w:fldChar w:fldCharType="begin"/>
      </w:r>
      <w:r w:rsidRPr="004346FC">
        <w:rPr>
          <w:rFonts w:cstheme="minorHAnsi"/>
          <w:lang w:val="en-US"/>
        </w:rPr>
        <w:instrText xml:space="preserve"> REF _Ref296502630 \r \h  \* MERGEFORMAT </w:instrText>
      </w:r>
      <w:r w:rsidRPr="004346FC">
        <w:rPr>
          <w:rFonts w:cstheme="minorHAnsi"/>
        </w:rPr>
      </w:r>
      <w:r w:rsidRPr="004346FC">
        <w:rPr>
          <w:rFonts w:cstheme="minorHAnsi"/>
        </w:rPr>
        <w:fldChar w:fldCharType="separate"/>
      </w:r>
      <w:r w:rsidR="00E30488">
        <w:rPr>
          <w:rFonts w:cstheme="minorHAnsi"/>
          <w:lang w:val="en-US"/>
        </w:rPr>
        <w:t>6.1</w:t>
      </w:r>
      <w:r w:rsidRPr="004346FC">
        <w:rPr>
          <w:rFonts w:cstheme="minorHAnsi"/>
        </w:rPr>
        <w:fldChar w:fldCharType="end"/>
      </w:r>
      <w:r w:rsidR="004346FC" w:rsidRPr="004346FC">
        <w:rPr>
          <w:rFonts w:cstheme="minorHAnsi"/>
          <w:lang w:val="en-US"/>
        </w:rPr>
        <w:t xml:space="preserve">, 6.2, </w:t>
      </w:r>
      <w:r w:rsidRPr="004346FC">
        <w:rPr>
          <w:rFonts w:cstheme="minorHAnsi"/>
        </w:rPr>
        <w:fldChar w:fldCharType="begin"/>
      </w:r>
      <w:r w:rsidRPr="004346FC">
        <w:rPr>
          <w:rFonts w:cstheme="minorHAnsi"/>
          <w:lang w:val="en-US"/>
        </w:rPr>
        <w:instrText xml:space="preserve"> REF _Ref298226191 \r \h  \* MERGEFORMAT </w:instrText>
      </w:r>
      <w:r w:rsidRPr="004346FC">
        <w:rPr>
          <w:rFonts w:cstheme="minorHAnsi"/>
        </w:rPr>
      </w:r>
      <w:r w:rsidRPr="004346FC">
        <w:rPr>
          <w:rFonts w:cstheme="minorHAnsi"/>
        </w:rPr>
        <w:fldChar w:fldCharType="separate"/>
      </w:r>
      <w:r w:rsidR="00E30488">
        <w:rPr>
          <w:rFonts w:cstheme="minorHAnsi"/>
          <w:lang w:val="en-US"/>
        </w:rPr>
        <w:t>7.1</w:t>
      </w:r>
      <w:r w:rsidRPr="004346FC">
        <w:rPr>
          <w:rFonts w:cstheme="minorHAnsi"/>
        </w:rPr>
        <w:fldChar w:fldCharType="end"/>
      </w:r>
      <w:r w:rsidRPr="004346FC">
        <w:rPr>
          <w:rFonts w:cstheme="minorHAnsi"/>
          <w:lang w:val="en-US"/>
        </w:rPr>
        <w:t xml:space="preserve">, </w:t>
      </w:r>
      <w:r w:rsidRPr="004346FC">
        <w:rPr>
          <w:rFonts w:cstheme="minorHAnsi"/>
        </w:rPr>
        <w:fldChar w:fldCharType="begin"/>
      </w:r>
      <w:r w:rsidRPr="004346FC">
        <w:rPr>
          <w:rFonts w:cstheme="minorHAnsi"/>
          <w:lang w:val="en-US"/>
        </w:rPr>
        <w:instrText xml:space="preserve"> REF _Ref296504365 \r \h  \* MERGEFORMAT </w:instrText>
      </w:r>
      <w:r w:rsidRPr="004346FC">
        <w:rPr>
          <w:rFonts w:cstheme="minorHAnsi"/>
        </w:rPr>
      </w:r>
      <w:r w:rsidRPr="004346FC">
        <w:rPr>
          <w:rFonts w:cstheme="minorHAnsi"/>
        </w:rPr>
        <w:fldChar w:fldCharType="separate"/>
      </w:r>
      <w:r w:rsidR="00E30488">
        <w:rPr>
          <w:rFonts w:cstheme="minorHAnsi"/>
          <w:lang w:val="en-US"/>
        </w:rPr>
        <w:t>8.3</w:t>
      </w:r>
      <w:r w:rsidRPr="004346FC">
        <w:rPr>
          <w:rFonts w:cstheme="minorHAnsi"/>
        </w:rPr>
        <w:fldChar w:fldCharType="end"/>
      </w:r>
      <w:r w:rsidRPr="004346FC">
        <w:rPr>
          <w:rFonts w:cstheme="minorHAnsi"/>
          <w:lang w:val="en-US"/>
        </w:rPr>
        <w:t>,</w:t>
      </w:r>
      <w:r w:rsidR="004346FC" w:rsidRPr="004346FC">
        <w:rPr>
          <w:rFonts w:cstheme="minorHAnsi"/>
          <w:lang w:val="en-US"/>
        </w:rPr>
        <w:t xml:space="preserve"> 8.4</w:t>
      </w:r>
      <w:r w:rsidR="004346FC">
        <w:rPr>
          <w:rFonts w:cstheme="minorHAnsi"/>
          <w:lang w:val="en-US"/>
        </w:rPr>
        <w:t xml:space="preserve"> and</w:t>
      </w:r>
      <w:r w:rsidRPr="004346FC">
        <w:rPr>
          <w:rFonts w:cstheme="minorHAnsi"/>
          <w:lang w:val="en-US"/>
        </w:rPr>
        <w:t xml:space="preserve"> </w:t>
      </w:r>
      <w:r w:rsidRPr="004346FC">
        <w:rPr>
          <w:rFonts w:cstheme="minorHAnsi"/>
        </w:rPr>
        <w:fldChar w:fldCharType="begin"/>
      </w:r>
      <w:r w:rsidRPr="004346FC">
        <w:rPr>
          <w:rFonts w:cstheme="minorHAnsi"/>
          <w:lang w:val="en-US"/>
        </w:rPr>
        <w:instrText xml:space="preserve"> REF _Ref298226218 \r \h  \* MERGEFORMAT </w:instrText>
      </w:r>
      <w:r w:rsidRPr="004346FC">
        <w:rPr>
          <w:rFonts w:cstheme="minorHAnsi"/>
        </w:rPr>
      </w:r>
      <w:r w:rsidRPr="004346FC">
        <w:rPr>
          <w:rFonts w:cstheme="minorHAnsi"/>
        </w:rPr>
        <w:fldChar w:fldCharType="separate"/>
      </w:r>
      <w:r w:rsidR="00E30488">
        <w:rPr>
          <w:rFonts w:cstheme="minorHAnsi"/>
          <w:lang w:val="en-US"/>
        </w:rPr>
        <w:t>11.3</w:t>
      </w:r>
      <w:r w:rsidRPr="004346FC">
        <w:rPr>
          <w:rFonts w:cstheme="minorHAnsi"/>
        </w:rPr>
        <w:fldChar w:fldCharType="end"/>
      </w:r>
      <w:r w:rsidR="004346FC" w:rsidRPr="004346FC">
        <w:rPr>
          <w:rFonts w:cstheme="minorHAnsi"/>
          <w:lang w:val="en-US"/>
        </w:rPr>
        <w:t xml:space="preserve"> </w:t>
      </w:r>
      <w:r w:rsidRPr="004346FC">
        <w:rPr>
          <w:rFonts w:cstheme="minorHAnsi"/>
          <w:lang w:val="en-US"/>
        </w:rPr>
        <w:t>shall survive termination of the Agreement for any reason.</w:t>
      </w:r>
      <w:bookmarkEnd w:id="16"/>
    </w:p>
    <w:p w14:paraId="2952ED09" w14:textId="77777777" w:rsidR="00BD7131" w:rsidRPr="00BD7131" w:rsidRDefault="00BD7131" w:rsidP="00555609">
      <w:pPr>
        <w:spacing w:line="240" w:lineRule="auto"/>
        <w:rPr>
          <w:rFonts w:cstheme="minorHAnsi"/>
          <w:lang w:val="en-US"/>
        </w:rPr>
      </w:pPr>
    </w:p>
    <w:p w14:paraId="07A46E13" w14:textId="77777777" w:rsidR="005D2A70" w:rsidRPr="00315A09" w:rsidRDefault="005D2A70" w:rsidP="00315A09">
      <w:pPr>
        <w:pStyle w:val="Listeafsnit"/>
        <w:spacing w:line="240" w:lineRule="auto"/>
        <w:ind w:left="0"/>
        <w:rPr>
          <w:rFonts w:cstheme="minorHAnsi"/>
          <w:lang w:val="en-US"/>
        </w:rPr>
      </w:pPr>
      <w:r w:rsidRPr="00315A09">
        <w:rPr>
          <w:rFonts w:cstheme="minorHAnsi"/>
          <w:lang w:val="en-US"/>
        </w:rPr>
        <w:t>For and on behalf of</w:t>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r>
      <w:proofErr w:type="gramStart"/>
      <w:r w:rsidRPr="00315A09">
        <w:rPr>
          <w:rFonts w:cstheme="minorHAnsi"/>
          <w:lang w:val="en-US"/>
        </w:rPr>
        <w:t>For</w:t>
      </w:r>
      <w:proofErr w:type="gramEnd"/>
      <w:r w:rsidRPr="00315A09">
        <w:rPr>
          <w:rFonts w:cstheme="minorHAnsi"/>
          <w:lang w:val="en-US"/>
        </w:rPr>
        <w:t xml:space="preserve"> and on behalf of</w:t>
      </w:r>
    </w:p>
    <w:p w14:paraId="4A1F7AE3" w14:textId="77777777" w:rsidR="005D2A70" w:rsidRPr="00315A09" w:rsidRDefault="005D2A70" w:rsidP="00315A09">
      <w:pPr>
        <w:pStyle w:val="Listeafsnit"/>
        <w:spacing w:line="240" w:lineRule="auto"/>
        <w:ind w:left="0"/>
        <w:rPr>
          <w:rFonts w:cstheme="minorHAnsi"/>
          <w:lang w:val="en-US"/>
        </w:rPr>
      </w:pPr>
      <w:r w:rsidRPr="00315A09">
        <w:rPr>
          <w:rFonts w:cstheme="minorHAnsi"/>
          <w:lang w:val="en-US"/>
        </w:rPr>
        <w:lastRenderedPageBreak/>
        <w:t>Consu</w:t>
      </w:r>
      <w:bookmarkStart w:id="17" w:name="_GoBack"/>
      <w:bookmarkEnd w:id="17"/>
      <w:r w:rsidRPr="00315A09">
        <w:rPr>
          <w:rFonts w:cstheme="minorHAnsi"/>
          <w:lang w:val="en-US"/>
        </w:rPr>
        <w:t>ltant</w:t>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r>
      <w:r w:rsidR="00315A09" w:rsidRPr="00315A09">
        <w:rPr>
          <w:rFonts w:cstheme="minorHAnsi"/>
          <w:lang w:val="en-US"/>
        </w:rPr>
        <w:t>AAL</w:t>
      </w:r>
    </w:p>
    <w:p w14:paraId="34BA21D8" w14:textId="77777777" w:rsidR="005D2A70" w:rsidRPr="00315A09" w:rsidRDefault="005D2A70" w:rsidP="00315A09">
      <w:pPr>
        <w:pStyle w:val="Listeafsnit"/>
        <w:spacing w:line="240" w:lineRule="auto"/>
        <w:ind w:left="0"/>
        <w:rPr>
          <w:rFonts w:cstheme="minorHAnsi"/>
          <w:lang w:val="en-US"/>
        </w:rPr>
      </w:pPr>
    </w:p>
    <w:p w14:paraId="63B12AF7" w14:textId="77777777" w:rsidR="005D2A70" w:rsidRPr="00315A09" w:rsidRDefault="005D2A70" w:rsidP="00315A09">
      <w:pPr>
        <w:pStyle w:val="Listeafsnit"/>
        <w:spacing w:line="240" w:lineRule="auto"/>
        <w:ind w:left="0"/>
        <w:rPr>
          <w:rFonts w:cstheme="minorHAnsi"/>
          <w:lang w:val="en-US"/>
        </w:rPr>
      </w:pPr>
    </w:p>
    <w:p w14:paraId="1ECA3B38" w14:textId="77777777" w:rsidR="005D2A70" w:rsidRPr="00315A09" w:rsidRDefault="005D2A70" w:rsidP="00315A09">
      <w:pPr>
        <w:pStyle w:val="Listeafsnit"/>
        <w:spacing w:line="240" w:lineRule="auto"/>
        <w:ind w:left="0"/>
        <w:rPr>
          <w:rFonts w:cstheme="minorHAnsi"/>
          <w:lang w:val="en-US"/>
        </w:rPr>
      </w:pPr>
    </w:p>
    <w:p w14:paraId="4F4EA5FD" w14:textId="77777777" w:rsidR="005D2A70" w:rsidRPr="00315A09" w:rsidRDefault="005D2A70" w:rsidP="00315A09">
      <w:pPr>
        <w:pStyle w:val="Listeafsnit"/>
        <w:spacing w:line="240" w:lineRule="auto"/>
        <w:ind w:left="0"/>
        <w:rPr>
          <w:rFonts w:cstheme="minorHAnsi"/>
          <w:lang w:val="en-US"/>
        </w:rPr>
      </w:pPr>
      <w:r w:rsidRPr="00315A09">
        <w:rPr>
          <w:rFonts w:cstheme="minorHAnsi"/>
          <w:lang w:val="en-US"/>
        </w:rPr>
        <w:t>Name:</w:t>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t xml:space="preserve">Name </w:t>
      </w:r>
    </w:p>
    <w:p w14:paraId="1742C22A" w14:textId="77777777" w:rsidR="005D2A70" w:rsidRPr="00315A09" w:rsidRDefault="005D2A70" w:rsidP="00315A09">
      <w:pPr>
        <w:pStyle w:val="Listeafsnit"/>
        <w:spacing w:line="240" w:lineRule="auto"/>
        <w:ind w:left="0"/>
        <w:rPr>
          <w:rFonts w:cstheme="minorHAnsi"/>
          <w:lang w:val="en-US"/>
        </w:rPr>
      </w:pPr>
      <w:r w:rsidRPr="00315A09">
        <w:rPr>
          <w:rFonts w:cstheme="minorHAnsi"/>
          <w:lang w:val="en-US"/>
        </w:rPr>
        <w:t>Title:</w:t>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t xml:space="preserve">Title: </w:t>
      </w:r>
    </w:p>
    <w:p w14:paraId="771F8445" w14:textId="77777777" w:rsidR="005D2A70" w:rsidRPr="00315A09" w:rsidRDefault="005D2A70" w:rsidP="00315A09">
      <w:pPr>
        <w:pStyle w:val="Listeafsnit"/>
        <w:spacing w:line="240" w:lineRule="auto"/>
        <w:ind w:left="0"/>
        <w:rPr>
          <w:rFonts w:cstheme="minorHAnsi"/>
          <w:lang w:val="en-US"/>
        </w:rPr>
      </w:pPr>
      <w:r w:rsidRPr="00315A09">
        <w:rPr>
          <w:rFonts w:cstheme="minorHAnsi"/>
          <w:lang w:val="en-US"/>
        </w:rPr>
        <w:t>Date:</w:t>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r>
      <w:r w:rsidRPr="00315A09">
        <w:rPr>
          <w:rFonts w:cstheme="minorHAnsi"/>
          <w:lang w:val="en-US"/>
        </w:rPr>
        <w:tab/>
        <w:t>Date:</w:t>
      </w:r>
    </w:p>
    <w:p w14:paraId="0F22420E" w14:textId="77777777" w:rsidR="005D2A70" w:rsidRPr="00315A09" w:rsidRDefault="005D2A70" w:rsidP="00315A09">
      <w:pPr>
        <w:spacing w:line="240" w:lineRule="auto"/>
        <w:rPr>
          <w:rFonts w:cstheme="minorHAnsi"/>
          <w:lang w:val="en-US"/>
        </w:rPr>
      </w:pPr>
    </w:p>
    <w:p w14:paraId="304CD7A6" w14:textId="77777777" w:rsidR="005D2A70" w:rsidRPr="00315A09" w:rsidRDefault="005D2A70" w:rsidP="005D2A70">
      <w:pPr>
        <w:spacing w:after="0"/>
        <w:rPr>
          <w:rFonts w:cstheme="minorHAnsi"/>
          <w:lang w:val="en-US"/>
        </w:rPr>
      </w:pPr>
    </w:p>
    <w:bookmarkEnd w:id="0"/>
    <w:sectPr w:rsidR="005D2A70" w:rsidRPr="00315A0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C58E" w14:textId="77777777" w:rsidR="000D0BB0" w:rsidRDefault="000D0BB0" w:rsidP="000D0BB0">
      <w:pPr>
        <w:spacing w:after="0" w:line="240" w:lineRule="auto"/>
      </w:pPr>
      <w:r>
        <w:separator/>
      </w:r>
    </w:p>
  </w:endnote>
  <w:endnote w:type="continuationSeparator" w:id="0">
    <w:p w14:paraId="35DADCD2" w14:textId="77777777" w:rsidR="000D0BB0" w:rsidRDefault="000D0BB0" w:rsidP="000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8A22" w14:textId="77777777" w:rsidR="000D0BB0" w:rsidRDefault="000D0B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BE57" w14:textId="77777777" w:rsidR="000D0BB0" w:rsidRDefault="000D0BB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164B" w14:textId="77777777" w:rsidR="000D0BB0" w:rsidRDefault="000D0BB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78CE" w14:textId="77777777" w:rsidR="000D0BB0" w:rsidRDefault="000D0BB0" w:rsidP="000D0BB0">
      <w:pPr>
        <w:spacing w:after="0" w:line="240" w:lineRule="auto"/>
      </w:pPr>
      <w:r>
        <w:separator/>
      </w:r>
    </w:p>
  </w:footnote>
  <w:footnote w:type="continuationSeparator" w:id="0">
    <w:p w14:paraId="0F4AAF6E" w14:textId="77777777" w:rsidR="000D0BB0" w:rsidRDefault="000D0BB0" w:rsidP="000D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424" w14:textId="77777777" w:rsidR="000D0BB0" w:rsidRDefault="000D0BB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D9D2" w14:textId="77777777" w:rsidR="000D0BB0" w:rsidRDefault="000D0BB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9048" w14:textId="77777777" w:rsidR="000D0BB0" w:rsidRDefault="000D0BB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432B"/>
    <w:multiLevelType w:val="hybridMultilevel"/>
    <w:tmpl w:val="95F2E8C6"/>
    <w:lvl w:ilvl="0" w:tplc="04060001">
      <w:start w:val="1"/>
      <w:numFmt w:val="bullet"/>
      <w:lvlText w:val=""/>
      <w:lvlJc w:val="left"/>
      <w:pPr>
        <w:tabs>
          <w:tab w:val="num" w:pos="1146"/>
        </w:tabs>
        <w:ind w:left="1146"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13B9D"/>
    <w:multiLevelType w:val="hybridMultilevel"/>
    <w:tmpl w:val="376C77EE"/>
    <w:lvl w:ilvl="0" w:tplc="C08E86CC">
      <w:numFmt w:val="bullet"/>
      <w:lvlText w:val="-"/>
      <w:lvlJc w:val="left"/>
      <w:pPr>
        <w:ind w:left="1080" w:hanging="360"/>
      </w:pPr>
      <w:rPr>
        <w:rFonts w:ascii="Calibri" w:eastAsiaTheme="minorHAnsi" w:hAnsi="Calibri" w:cs="Calibri" w:hint="default"/>
      </w:rPr>
    </w:lvl>
    <w:lvl w:ilvl="1" w:tplc="7C509022">
      <w:numFmt w:val="bullet"/>
      <w:lvlText w:val="•"/>
      <w:lvlJc w:val="left"/>
      <w:pPr>
        <w:ind w:left="1800" w:hanging="360"/>
      </w:pPr>
      <w:rPr>
        <w:rFonts w:ascii="Calibri" w:eastAsiaTheme="minorHAnsi" w:hAnsi="Calibri" w:cs="Calibri" w:hint="default"/>
        <w:color w:val="222222"/>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E6D38E8"/>
    <w:multiLevelType w:val="hybridMultilevel"/>
    <w:tmpl w:val="0A18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82394A"/>
    <w:multiLevelType w:val="hybridMultilevel"/>
    <w:tmpl w:val="C9E86E14"/>
    <w:lvl w:ilvl="0" w:tplc="9846369E">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4" w15:restartNumberingAfterBreak="0">
    <w:nsid w:val="40F64D80"/>
    <w:multiLevelType w:val="hybridMultilevel"/>
    <w:tmpl w:val="5CDE4672"/>
    <w:lvl w:ilvl="0" w:tplc="F9DE5548">
      <w:start w:val="1"/>
      <w:numFmt w:val="decimal"/>
      <w:lvlText w:val="%1."/>
      <w:lvlJc w:val="left"/>
      <w:pPr>
        <w:ind w:left="644" w:hanging="360"/>
      </w:pPr>
      <w:rPr>
        <w:color w:val="auto"/>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FFD5B25"/>
    <w:multiLevelType w:val="multilevel"/>
    <w:tmpl w:val="A216A0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B667FD"/>
    <w:multiLevelType w:val="multilevel"/>
    <w:tmpl w:val="68B441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ADF0CB8"/>
    <w:multiLevelType w:val="hybridMultilevel"/>
    <w:tmpl w:val="24B218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E9"/>
    <w:rsid w:val="0000300C"/>
    <w:rsid w:val="00065428"/>
    <w:rsid w:val="00090C09"/>
    <w:rsid w:val="000A1AA9"/>
    <w:rsid w:val="000D0BB0"/>
    <w:rsid w:val="000F521F"/>
    <w:rsid w:val="00104AE2"/>
    <w:rsid w:val="001522B2"/>
    <w:rsid w:val="00177452"/>
    <w:rsid w:val="00177ED8"/>
    <w:rsid w:val="002D40B3"/>
    <w:rsid w:val="002D58C5"/>
    <w:rsid w:val="002D6BF4"/>
    <w:rsid w:val="00315A09"/>
    <w:rsid w:val="00345396"/>
    <w:rsid w:val="00354DA8"/>
    <w:rsid w:val="00357044"/>
    <w:rsid w:val="00377F96"/>
    <w:rsid w:val="004127CF"/>
    <w:rsid w:val="004346FC"/>
    <w:rsid w:val="00453632"/>
    <w:rsid w:val="004B3B32"/>
    <w:rsid w:val="004E0E48"/>
    <w:rsid w:val="00514418"/>
    <w:rsid w:val="00555609"/>
    <w:rsid w:val="00556CB1"/>
    <w:rsid w:val="00567524"/>
    <w:rsid w:val="0057687D"/>
    <w:rsid w:val="00577529"/>
    <w:rsid w:val="005D0EF2"/>
    <w:rsid w:val="005D2A70"/>
    <w:rsid w:val="00620C52"/>
    <w:rsid w:val="006625BF"/>
    <w:rsid w:val="006659E9"/>
    <w:rsid w:val="00686432"/>
    <w:rsid w:val="00696248"/>
    <w:rsid w:val="006B7284"/>
    <w:rsid w:val="006C404E"/>
    <w:rsid w:val="006E5D5C"/>
    <w:rsid w:val="00780AE6"/>
    <w:rsid w:val="00787DAA"/>
    <w:rsid w:val="007A4D71"/>
    <w:rsid w:val="007D0743"/>
    <w:rsid w:val="007F2894"/>
    <w:rsid w:val="00805319"/>
    <w:rsid w:val="008B09FD"/>
    <w:rsid w:val="008B5F6F"/>
    <w:rsid w:val="008C14F1"/>
    <w:rsid w:val="008C2888"/>
    <w:rsid w:val="00931F6B"/>
    <w:rsid w:val="00971948"/>
    <w:rsid w:val="00987AC1"/>
    <w:rsid w:val="009C48DF"/>
    <w:rsid w:val="00A84068"/>
    <w:rsid w:val="00AA4453"/>
    <w:rsid w:val="00AB4692"/>
    <w:rsid w:val="00AD202A"/>
    <w:rsid w:val="00AE67B4"/>
    <w:rsid w:val="00B150CA"/>
    <w:rsid w:val="00B32BEA"/>
    <w:rsid w:val="00B522B3"/>
    <w:rsid w:val="00B908A1"/>
    <w:rsid w:val="00B94723"/>
    <w:rsid w:val="00BB00DC"/>
    <w:rsid w:val="00BC2E94"/>
    <w:rsid w:val="00BD67D9"/>
    <w:rsid w:val="00BD7131"/>
    <w:rsid w:val="00BE37F3"/>
    <w:rsid w:val="00C24FA8"/>
    <w:rsid w:val="00C31D9E"/>
    <w:rsid w:val="00C44FF6"/>
    <w:rsid w:val="00CA3394"/>
    <w:rsid w:val="00CE2108"/>
    <w:rsid w:val="00CF2732"/>
    <w:rsid w:val="00D1113E"/>
    <w:rsid w:val="00D340CA"/>
    <w:rsid w:val="00D47D5B"/>
    <w:rsid w:val="00D5425E"/>
    <w:rsid w:val="00D550DA"/>
    <w:rsid w:val="00D61520"/>
    <w:rsid w:val="00D63F4B"/>
    <w:rsid w:val="00DA597C"/>
    <w:rsid w:val="00DB23F9"/>
    <w:rsid w:val="00DC6052"/>
    <w:rsid w:val="00E30488"/>
    <w:rsid w:val="00E45F4A"/>
    <w:rsid w:val="00E97774"/>
    <w:rsid w:val="00E97F94"/>
    <w:rsid w:val="00F02EF4"/>
    <w:rsid w:val="00FB7A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FF21"/>
  <w15:chartTrackingRefBased/>
  <w15:docId w15:val="{51DCF14A-047C-45F0-BF5A-C3A754D7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65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9"/>
    <w:unhideWhenUsed/>
    <w:qFormat/>
    <w:rsid w:val="00C44F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59E9"/>
    <w:pPr>
      <w:ind w:left="720"/>
      <w:contextualSpacing/>
    </w:pPr>
  </w:style>
  <w:style w:type="character" w:customStyle="1" w:styleId="Overskrift1Tegn">
    <w:name w:val="Overskrift 1 Tegn"/>
    <w:basedOn w:val="Standardskrifttypeiafsnit"/>
    <w:link w:val="Overskrift1"/>
    <w:uiPriority w:val="9"/>
    <w:rsid w:val="006659E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9"/>
    <w:rsid w:val="00C44FF6"/>
    <w:rPr>
      <w:rFonts w:asciiTheme="majorHAnsi" w:eastAsiaTheme="majorEastAsia" w:hAnsiTheme="majorHAnsi" w:cstheme="majorBidi"/>
      <w:color w:val="2E74B5" w:themeColor="accent1" w:themeShade="BF"/>
      <w:sz w:val="26"/>
      <w:szCs w:val="26"/>
    </w:rPr>
  </w:style>
  <w:style w:type="paragraph" w:customStyle="1" w:styleId="Default">
    <w:name w:val="Default"/>
    <w:rsid w:val="00C44FF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6625BF"/>
    <w:rPr>
      <w:color w:val="0563C1" w:themeColor="hyperlink"/>
      <w:u w:val="single"/>
    </w:rPr>
  </w:style>
  <w:style w:type="paragraph" w:styleId="Overskrift">
    <w:name w:val="TOC Heading"/>
    <w:basedOn w:val="Overskrift1"/>
    <w:next w:val="Normal"/>
    <w:uiPriority w:val="39"/>
    <w:unhideWhenUsed/>
    <w:qFormat/>
    <w:rsid w:val="00D550DA"/>
    <w:pPr>
      <w:outlineLvl w:val="9"/>
    </w:pPr>
    <w:rPr>
      <w:lang w:eastAsia="da-DK"/>
    </w:rPr>
  </w:style>
  <w:style w:type="paragraph" w:styleId="Indholdsfortegnelse1">
    <w:name w:val="toc 1"/>
    <w:basedOn w:val="Normal"/>
    <w:next w:val="Normal"/>
    <w:autoRedefine/>
    <w:uiPriority w:val="39"/>
    <w:unhideWhenUsed/>
    <w:rsid w:val="00D550DA"/>
    <w:pPr>
      <w:spacing w:after="100"/>
    </w:pPr>
  </w:style>
  <w:style w:type="paragraph" w:styleId="Indholdsfortegnelse2">
    <w:name w:val="toc 2"/>
    <w:basedOn w:val="Normal"/>
    <w:next w:val="Normal"/>
    <w:autoRedefine/>
    <w:uiPriority w:val="39"/>
    <w:unhideWhenUsed/>
    <w:rsid w:val="00D550DA"/>
    <w:pPr>
      <w:spacing w:after="100"/>
      <w:ind w:left="220"/>
    </w:pPr>
  </w:style>
  <w:style w:type="character" w:customStyle="1" w:styleId="ms-tablecell">
    <w:name w:val="ms-tablecell"/>
    <w:basedOn w:val="Standardskrifttypeiafsnit"/>
    <w:rsid w:val="00357044"/>
  </w:style>
  <w:style w:type="paragraph" w:styleId="Sidehoved">
    <w:name w:val="header"/>
    <w:basedOn w:val="Normal"/>
    <w:link w:val="SidehovedTegn"/>
    <w:uiPriority w:val="99"/>
    <w:unhideWhenUsed/>
    <w:rsid w:val="000D0B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0BB0"/>
  </w:style>
  <w:style w:type="paragraph" w:styleId="Sidefod">
    <w:name w:val="footer"/>
    <w:basedOn w:val="Normal"/>
    <w:link w:val="SidefodTegn"/>
    <w:uiPriority w:val="99"/>
    <w:unhideWhenUsed/>
    <w:rsid w:val="000D0B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0BB0"/>
  </w:style>
  <w:style w:type="paragraph" w:styleId="Markeringsbobletekst">
    <w:name w:val="Balloon Text"/>
    <w:basedOn w:val="Normal"/>
    <w:link w:val="MarkeringsbobletekstTegn"/>
    <w:uiPriority w:val="99"/>
    <w:semiHidden/>
    <w:unhideWhenUsed/>
    <w:rsid w:val="000D0B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0BB0"/>
    <w:rPr>
      <w:rFonts w:ascii="Segoe UI" w:hAnsi="Segoe UI" w:cs="Segoe UI"/>
      <w:sz w:val="18"/>
      <w:szCs w:val="18"/>
    </w:rPr>
  </w:style>
  <w:style w:type="character" w:styleId="Kommentarhenvisning">
    <w:name w:val="annotation reference"/>
    <w:basedOn w:val="Standardskrifttypeiafsnit"/>
    <w:uiPriority w:val="99"/>
    <w:semiHidden/>
    <w:unhideWhenUsed/>
    <w:rsid w:val="00CE2108"/>
    <w:rPr>
      <w:sz w:val="16"/>
      <w:szCs w:val="16"/>
    </w:rPr>
  </w:style>
  <w:style w:type="paragraph" w:styleId="Kommentartekst">
    <w:name w:val="annotation text"/>
    <w:basedOn w:val="Normal"/>
    <w:link w:val="KommentartekstTegn"/>
    <w:uiPriority w:val="99"/>
    <w:semiHidden/>
    <w:unhideWhenUsed/>
    <w:rsid w:val="00CE21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E2108"/>
    <w:rPr>
      <w:sz w:val="20"/>
      <w:szCs w:val="20"/>
    </w:rPr>
  </w:style>
  <w:style w:type="paragraph" w:styleId="Kommentaremne">
    <w:name w:val="annotation subject"/>
    <w:basedOn w:val="Kommentartekst"/>
    <w:next w:val="Kommentartekst"/>
    <w:link w:val="KommentaremneTegn"/>
    <w:uiPriority w:val="99"/>
    <w:semiHidden/>
    <w:unhideWhenUsed/>
    <w:rsid w:val="00CE2108"/>
    <w:rPr>
      <w:b/>
      <w:bCs/>
    </w:rPr>
  </w:style>
  <w:style w:type="character" w:customStyle="1" w:styleId="KommentaremneTegn">
    <w:name w:val="Kommentaremne Tegn"/>
    <w:basedOn w:val="KommentartekstTegn"/>
    <w:link w:val="Kommentaremne"/>
    <w:uiPriority w:val="99"/>
    <w:semiHidden/>
    <w:rsid w:val="00CE2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2727">
      <w:bodyDiv w:val="1"/>
      <w:marLeft w:val="0"/>
      <w:marRight w:val="0"/>
      <w:marTop w:val="0"/>
      <w:marBottom w:val="0"/>
      <w:divBdr>
        <w:top w:val="none" w:sz="0" w:space="0" w:color="auto"/>
        <w:left w:val="none" w:sz="0" w:space="0" w:color="auto"/>
        <w:bottom w:val="none" w:sz="0" w:space="0" w:color="auto"/>
        <w:right w:val="none" w:sz="0" w:space="0" w:color="auto"/>
      </w:divBdr>
    </w:div>
    <w:div w:id="2052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B8B3-2C38-4CA3-BA34-735225181AD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1690</ap:Words>
  <ap:Characters>10311</ap:Characters>
  <ap:Application>Microsoft Office Word</ap:Application>
  <ap:DocSecurity>0</ap:DocSecurity>
  <ap:Lines>85</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Company>Aalborg Kommune</ap:Company>
  <ap:LinksUpToDate>false</ap:LinksUpToDate>
  <ap:CharactersWithSpaces>11978</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Vinter</dc:creator>
  <cp:keywords/>
  <dc:description/>
  <cp:lastModifiedBy>Birgitte Krebs Schleemann</cp:lastModifiedBy>
  <cp:revision>3</cp:revision>
  <cp:lastPrinted>2018-01-19T13:16:00Z</cp:lastPrinted>
  <dcterms:created xsi:type="dcterms:W3CDTF">2018-01-19T13:16:00Z</dcterms:created>
  <dcterms:modified xsi:type="dcterms:W3CDTF">2018-01-19T13:16:00Z</dcterms:modified>
</cp:coreProperties>
</file>