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791AB9" w:rsidRDefault="00B9644E" w:rsidP="00CD6C46">
      <w:pPr>
        <w:pStyle w:val="Overskrift1"/>
        <w:rPr>
          <w:lang w:val="en-GB"/>
        </w:rPr>
      </w:pPr>
      <w:bookmarkStart w:id="0" w:name="s"/>
      <w:bookmarkStart w:id="1" w:name="_GoBack"/>
      <w:bookmarkEnd w:id="0"/>
      <w:bookmarkEnd w:id="1"/>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w:t>
      </w:r>
      <w:r w:rsidRPr="00791AB9">
        <w:rPr>
          <w:lang w:val="en-GB"/>
        </w:rPr>
        <w:lastRenderedPageBreak/>
        <w:t xml:space="preserve">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t>signing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2"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rsidR="00992B0B" w:rsidRPr="00791AB9" w:rsidRDefault="00992B0B" w:rsidP="00B9644E"/>
    <w:p w:rsidR="00335FB5" w:rsidRPr="00791AB9" w:rsidRDefault="00335FB5" w:rsidP="00335FB5">
      <w:r w:rsidRPr="00791AB9">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lastRenderedPageBreak/>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normal procedure, documentation or instructions, normal wear and tear, or risks that lie with the Buyer.</w:t>
      </w:r>
    </w:p>
    <w:p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xml:space="preserve">, including </w:t>
      </w:r>
      <w:r w:rsidRPr="00791AB9">
        <w:lastRenderedPageBreak/>
        <w:t>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 xml:space="preserve">The Supplier shall provide such documentation within 14 (fourteen) Days. In case of subcontractors the same relevant documentation must be submitted within </w:t>
      </w:r>
      <w:r>
        <w:rPr>
          <w:rFonts w:cs="Tahoma"/>
        </w:rPr>
        <w:lastRenderedPageBreak/>
        <w:t>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w:t>
      </w:r>
      <w:r>
        <w:rPr>
          <w:rFonts w:cs="Tahoma"/>
          <w:szCs w:val="18"/>
        </w:rPr>
        <w:lastRenderedPageBreak/>
        <w:t xml:space="preserve">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w:t>
      </w:r>
      <w:r w:rsidRPr="00791AB9">
        <w:rPr>
          <w:lang w:val="en-GB"/>
        </w:rPr>
        <w:lastRenderedPageBreak/>
        <w:t>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7" w:name="_Ref469415600"/>
      <w:r w:rsidRPr="00791AB9">
        <w:rPr>
          <w:lang w:val="en-GB"/>
        </w:rPr>
        <w:t>Terms of delivery</w:t>
      </w:r>
      <w:bookmarkEnd w:id="7"/>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r w:rsidRPr="00791AB9">
        <w:rPr>
          <w:lang w:val="en-GB"/>
        </w:rPr>
        <w:t>Nato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reference to the position number(s) on the Purchase Order of the products delivered, </w:t>
      </w:r>
    </w:p>
    <w:p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lastRenderedPageBreak/>
        <w:t>Invoic</w:t>
      </w:r>
      <w:r w:rsidR="00C364D7" w:rsidRPr="00791AB9">
        <w:rPr>
          <w:lang w:val="en-GB"/>
        </w:rPr>
        <w:t>ing</w:t>
      </w:r>
    </w:p>
    <w:p w:rsidR="00F84EF6" w:rsidRPr="00791AB9" w:rsidRDefault="00F84EF6" w:rsidP="006A63A9">
      <w:pPr>
        <w:pStyle w:val="Listeafsnit"/>
        <w:keepNext/>
        <w:spacing w:line="360" w:lineRule="auto"/>
        <w:ind w:left="851"/>
        <w:contextualSpacing w:val="0"/>
        <w:outlineLvl w:val="2"/>
        <w:rPr>
          <w:vanish/>
        </w:rPr>
      </w:pPr>
      <w:bookmarkStart w:id="8" w:name="_Toc453059093"/>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Forsvarsministeriets Regnskabsstyrelse (Danish Defence Accounting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9" w:name="_Ref336069474"/>
      <w:r w:rsidRPr="00791AB9">
        <w:rPr>
          <w:lang w:val="en-GB"/>
        </w:rPr>
        <w:t>Material Defects</w:t>
      </w:r>
      <w:bookmarkEnd w:id="9"/>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10" w:name="_Ref336069493"/>
      <w:r w:rsidRPr="00791AB9">
        <w:rPr>
          <w:lang w:val="en-GB"/>
        </w:rPr>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w:t>
      </w:r>
      <w:r w:rsidRPr="00791AB9">
        <w:lastRenderedPageBreak/>
        <w:t xml:space="preserve">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1" w:name="_Ref336248473"/>
      <w:r w:rsidRPr="00791AB9">
        <w:rPr>
          <w:lang w:val="en-GB"/>
        </w:rPr>
        <w:t>The Buyer's Delay</w:t>
      </w:r>
      <w:bookmarkEnd w:id="11"/>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rsidR="002B5F99" w:rsidRPr="00791AB9" w:rsidRDefault="002B5F99" w:rsidP="00B9644E">
      <w:pPr>
        <w:rPr>
          <w:lang w:val="en-GB"/>
        </w:rPr>
      </w:pPr>
    </w:p>
    <w:p w:rsidR="00B9644E" w:rsidRPr="00791AB9" w:rsidRDefault="00B9644E" w:rsidP="00B9644E">
      <w:pPr>
        <w:pStyle w:val="Overskrift1"/>
        <w:rPr>
          <w:lang w:val="en-GB"/>
        </w:rPr>
      </w:pPr>
      <w:bookmarkStart w:id="12" w:name="_Ref336015294"/>
      <w:r w:rsidRPr="00791AB9">
        <w:rPr>
          <w:lang w:val="en-GB"/>
        </w:rPr>
        <w:t>Termination</w:t>
      </w:r>
      <w:bookmarkEnd w:id="12"/>
    </w:p>
    <w:p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 xml:space="preserve">unless the bankruptcy </w:t>
      </w:r>
      <w:r w:rsidR="004F7887" w:rsidRPr="00791AB9">
        <w:rPr>
          <w:bCs/>
        </w:rPr>
        <w:lastRenderedPageBreak/>
        <w:t>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20"/>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w:t>
      </w:r>
      <w:r w:rsidR="00B9644E" w:rsidRPr="00791AB9">
        <w:rPr>
          <w:lang w:val="en-GB"/>
        </w:rPr>
        <w:lastRenderedPageBreak/>
        <w:t xml:space="preserve">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1" w:name="_Ref335921365"/>
      <w:r w:rsidRPr="00791AB9">
        <w:rPr>
          <w:lang w:val="en-GB"/>
        </w:rPr>
        <w:t>Intellectual Property Rights</w:t>
      </w:r>
      <w:bookmarkEnd w:id="21"/>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2"/>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xml:space="preserve">, the Buyer shall notify the Supplier without undue delay after receiving a notice, claim or similar from such third party and shall </w:t>
      </w:r>
      <w:r w:rsidRPr="00791AB9">
        <w:lastRenderedPageBreak/>
        <w:t>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5" w:name="_Toc278199865"/>
      <w:bookmarkStart w:id="26" w:name="_Toc283562436"/>
      <w:bookmarkStart w:id="27" w:name="_Toc322438418"/>
      <w:r w:rsidRPr="00791AB9">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lastRenderedPageBreak/>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5"/>
    <w:bookmarkEnd w:id="26"/>
    <w:bookmarkEnd w:id="27"/>
    <w:p w:rsidR="00B9644E" w:rsidRPr="00791AB9" w:rsidRDefault="00B9644E" w:rsidP="00B9644E">
      <w:pPr>
        <w:pStyle w:val="Overskrift2"/>
        <w:rPr>
          <w:lang w:val="en-GB"/>
        </w:rPr>
      </w:pPr>
      <w:r w:rsidRPr="00791AB9">
        <w:rPr>
          <w:lang w:val="en-GB"/>
        </w:rPr>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86" w:rsidRDefault="00E11186" w:rsidP="00DA3F3D">
      <w:pPr>
        <w:spacing w:line="240" w:lineRule="auto"/>
      </w:pPr>
      <w:r>
        <w:separator/>
      </w:r>
    </w:p>
  </w:endnote>
  <w:endnote w:type="continuationSeparator" w:id="0">
    <w:p w:rsidR="00E11186" w:rsidRDefault="00E11186"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Content>
        <w:r w:rsidR="00AC15C9">
          <w:fldChar w:fldCharType="begin"/>
        </w:r>
        <w:r w:rsidR="00C67F30">
          <w:instrText xml:space="preserve"> PAGE   \* MERGEFORMAT </w:instrText>
        </w:r>
        <w:r w:rsidR="00AC15C9">
          <w:fldChar w:fldCharType="separate"/>
        </w:r>
        <w:r w:rsidR="00CA630A">
          <w:rPr>
            <w:noProof/>
          </w:rPr>
          <w:t>9</w:t>
        </w:r>
        <w:r w:rsidR="00AC15C9">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Content>
        <w:r w:rsidR="00AC15C9">
          <w:fldChar w:fldCharType="begin"/>
        </w:r>
        <w:r w:rsidR="00C67F30">
          <w:instrText xml:space="preserve"> PAGE   \* MERGEFORMAT </w:instrText>
        </w:r>
        <w:r w:rsidR="00AC15C9">
          <w:fldChar w:fldCharType="separate"/>
        </w:r>
        <w:r w:rsidR="00CA630A">
          <w:rPr>
            <w:noProof/>
          </w:rPr>
          <w:t>1</w:t>
        </w:r>
        <w:r w:rsidR="00AC15C9">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86" w:rsidRDefault="00E11186" w:rsidP="00DA3F3D">
      <w:pPr>
        <w:spacing w:line="240" w:lineRule="auto"/>
      </w:pPr>
      <w:r>
        <w:separator/>
      </w:r>
    </w:p>
  </w:footnote>
  <w:footnote w:type="continuationSeparator" w:id="0">
    <w:p w:rsidR="00E11186" w:rsidRDefault="00E11186"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AC15C9">
    <w:pPr>
      <w:pStyle w:val="Sidehoved"/>
    </w:pPr>
    <w:r w:rsidRPr="00AC1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AC15C9">
    <w:pPr>
      <w:pStyle w:val="Sidehoved"/>
    </w:pPr>
    <w:r w:rsidRPr="00AC1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r>
            <w:rPr>
              <w:noProof/>
              <w:lang w:val="da-DK"/>
            </w:rPr>
            <w:t xml:space="preserve"> </w:t>
          </w:r>
          <w:r w:rsidRPr="00FE6478">
            <w:rPr>
              <w:noProof/>
              <w:lang w:val="da-DK"/>
            </w:rPr>
            <w:drawing>
              <wp:inline distT="0" distB="0" distL="0" distR="0">
                <wp:extent cx="685800" cy="1073150"/>
                <wp:effectExtent l="1905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E11186" w:rsidRDefault="00E11186" w:rsidP="00E4549A">
          <w:pPr>
            <w:jc w:val="center"/>
            <w:rPr>
              <w:b/>
              <w:noProof/>
              <w:sz w:val="24"/>
            </w:rPr>
          </w:pPr>
        </w:p>
        <w:p w:rsidR="00E11186" w:rsidRPr="0085781D" w:rsidRDefault="00E11186" w:rsidP="00E4549A">
          <w:pPr>
            <w:jc w:val="center"/>
            <w:rPr>
              <w:b/>
              <w:noProof/>
              <w:sz w:val="24"/>
            </w:rPr>
          </w:pPr>
          <w:r w:rsidRPr="0085781D">
            <w:rPr>
              <w:b/>
              <w:noProof/>
              <w:sz w:val="24"/>
            </w:rPr>
            <w:t>DALO</w:t>
          </w:r>
        </w:p>
        <w:p w:rsidR="00E11186" w:rsidRPr="00386C37" w:rsidRDefault="00E11186" w:rsidP="00E4549A">
          <w:pPr>
            <w:jc w:val="center"/>
            <w:rPr>
              <w:b/>
              <w:sz w:val="24"/>
            </w:rPr>
          </w:pPr>
          <w:r w:rsidRPr="00386C37">
            <w:rPr>
              <w:b/>
              <w:sz w:val="24"/>
            </w:rPr>
            <w:t>Terms and Conditions for Trade</w:t>
          </w:r>
        </w:p>
        <w:p w:rsidR="00E11186" w:rsidRDefault="00E11186" w:rsidP="00E4549A">
          <w:pPr>
            <w:jc w:val="center"/>
            <w:rPr>
              <w:b/>
              <w:sz w:val="28"/>
            </w:rPr>
          </w:pPr>
          <w:r w:rsidRPr="00386C37">
            <w:rPr>
              <w:b/>
              <w:sz w:val="24"/>
            </w:rPr>
            <w:t xml:space="preserve">- with </w:t>
          </w:r>
          <w:r>
            <w:rPr>
              <w:b/>
              <w:sz w:val="24"/>
            </w:rPr>
            <w:t>liquidated damages</w:t>
          </w:r>
        </w:p>
        <w:p w:rsidR="00E11186" w:rsidRPr="00386C37" w:rsidRDefault="00E11186" w:rsidP="00E4549A">
          <w:pPr>
            <w:jc w:val="center"/>
            <w:rPr>
              <w:b/>
              <w:sz w:val="24"/>
            </w:rPr>
          </w:pPr>
        </w:p>
        <w:p w:rsidR="00E11186" w:rsidRDefault="00E11186" w:rsidP="00E4549A">
          <w:pPr>
            <w:jc w:val="center"/>
            <w:rPr>
              <w:b/>
              <w:sz w:val="24"/>
            </w:rPr>
          </w:pPr>
        </w:p>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AC15C9">
    <w:pPr>
      <w:pStyle w:val="Sidehoved"/>
    </w:pPr>
    <w:r w:rsidRPr="00AC15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5DAB"/>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15C9"/>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52E0"/>
    <w:rsid w:val="00C55FBB"/>
    <w:rsid w:val="00C66D5D"/>
    <w:rsid w:val="00C67F30"/>
    <w:rsid w:val="00C812CC"/>
    <w:rsid w:val="00C81557"/>
    <w:rsid w:val="00C9311C"/>
    <w:rsid w:val="00C93B91"/>
    <w:rsid w:val="00CA079E"/>
    <w:rsid w:val="00CA2F74"/>
    <w:rsid w:val="00CA4AF3"/>
    <w:rsid w:val="00CA4B9D"/>
    <w:rsid w:val="00CA630A"/>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MI-KTP-TECHDOC@MIL.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2.xml><?xml version="1.0" encoding="utf-8"?>
<ds:datastoreItem xmlns:ds="http://schemas.openxmlformats.org/officeDocument/2006/customXml" ds:itemID="{CA769EB5-587F-4910-A36A-1D7E40D5F76A}">
  <ds:schemaRefs>
    <ds:schemaRef ds:uri="http://purl.org/dc/terms/"/>
    <ds:schemaRef ds:uri="http://schemas.microsoft.com/office/infopath/2007/PartnerControls"/>
    <ds:schemaRef ds:uri="http://schemas.microsoft.com/office/2006/documentManagement/types"/>
    <ds:schemaRef ds:uri="b92a7b62-18c2-4926-a891-55c0c57152a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1FE6CF-93A6-459C-AC3D-E8EB940D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5652</Words>
  <Characters>34478</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2019-07-01T08:10:00Z</dcterms:created>
  <dcterms:modified xsi:type="dcterms:W3CDTF">2019-07-01T08:10:00Z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edbf4f89-26d0-4317-960c-bc3ac360eebe</vt:lpwstr>
  </property>
  <property fmtid="{D5CDD505-2E9C-101B-9397-08002B2CF9AE}" pid="16" name="Klassifikation">
    <vt:lpwstr>IKKE KLASSIFICERET</vt:lpwstr>
  </property>
  <property fmtid="{D5CDD505-2E9C-101B-9397-08002B2CF9AE}" pid="17" name="Maerkning">
    <vt:lpwstr/>
  </property>
</Properties>
</file>