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291D1" w14:textId="3BA51488" w:rsidR="00CF2732" w:rsidRPr="00067A9D" w:rsidRDefault="00D6502C">
      <w:pPr>
        <w:rPr>
          <w:rFonts w:ascii="Arial" w:hAnsi="Arial" w:cs="Arial"/>
        </w:rPr>
      </w:pPr>
      <w:r w:rsidRPr="00067A9D">
        <w:rPr>
          <w:rFonts w:ascii="Arial" w:hAnsi="Arial" w:cs="Arial"/>
          <w:noProof/>
          <w:lang w:eastAsia="da-DK"/>
        </w:rPr>
        <mc:AlternateContent>
          <mc:Choice Requires="wps">
            <w:drawing>
              <wp:anchor distT="0" distB="0" distL="114300" distR="114300" simplePos="0" relativeHeight="251661312" behindDoc="0" locked="0" layoutInCell="1" allowOverlap="1" wp14:anchorId="35EFE326" wp14:editId="44E4ED9D">
                <wp:simplePos x="0" y="0"/>
                <wp:positionH relativeFrom="column">
                  <wp:posOffset>-193040</wp:posOffset>
                </wp:positionH>
                <wp:positionV relativeFrom="paragraph">
                  <wp:posOffset>1180465</wp:posOffset>
                </wp:positionV>
                <wp:extent cx="5771515" cy="1409700"/>
                <wp:effectExtent l="0" t="0" r="635" b="0"/>
                <wp:wrapNone/>
                <wp:docPr id="2" name="Rektangel 2"/>
                <wp:cNvGraphicFramePr/>
                <a:graphic xmlns:a="http://schemas.openxmlformats.org/drawingml/2006/main">
                  <a:graphicData uri="http://schemas.microsoft.com/office/word/2010/wordprocessingShape">
                    <wps:wsp>
                      <wps:cNvSpPr/>
                      <wps:spPr>
                        <a:xfrm>
                          <a:off x="0" y="0"/>
                          <a:ext cx="5771515" cy="1409700"/>
                        </a:xfrm>
                        <a:prstGeom prst="rect">
                          <a:avLst/>
                        </a:prstGeom>
                        <a:solidFill>
                          <a:srgbClr val="FF44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F9286" w14:textId="1D7C7D19" w:rsidR="00D6502C" w:rsidRDefault="00D6502C" w:rsidP="00D47E3C">
                            <w:pPr>
                              <w:rPr>
                                <w:b/>
                                <w:color w:val="FFFFFF" w:themeColor="background1"/>
                                <w:sz w:val="72"/>
                                <w:szCs w:val="72"/>
                                <w:lang w:val="en-US"/>
                              </w:rPr>
                            </w:pPr>
                            <w:proofErr w:type="spellStart"/>
                            <w:r>
                              <w:rPr>
                                <w:b/>
                                <w:color w:val="FFFFFF" w:themeColor="background1"/>
                                <w:sz w:val="72"/>
                                <w:szCs w:val="72"/>
                                <w:lang w:val="en-US"/>
                              </w:rPr>
                              <w:t>CircularPP</w:t>
                            </w:r>
                            <w:proofErr w:type="spellEnd"/>
                            <w:r>
                              <w:rPr>
                                <w:b/>
                                <w:color w:val="FFFFFF" w:themeColor="background1"/>
                                <w:sz w:val="72"/>
                                <w:szCs w:val="72"/>
                                <w:lang w:val="en-US"/>
                              </w:rPr>
                              <w:t xml:space="preserve"> - </w:t>
                            </w:r>
                          </w:p>
                          <w:p w14:paraId="2C738224" w14:textId="49F28BD3" w:rsidR="00BD67D9" w:rsidRDefault="00D47E3C" w:rsidP="00D47E3C">
                            <w:r>
                              <w:rPr>
                                <w:b/>
                                <w:color w:val="FFFFFF" w:themeColor="background1"/>
                                <w:sz w:val="72"/>
                                <w:szCs w:val="72"/>
                                <w:lang w:val="en-US"/>
                              </w:rPr>
                              <w:t>Extract of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FE326" id="Rektangel 2" o:spid="_x0000_s1026" style="position:absolute;margin-left:-15.2pt;margin-top:92.95pt;width:454.45pt;height:1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" fillcolor="#ff447d" stroked="f" strokeweight="1pt">
                <v:textbox>
                  <w:txbxContent>
                    <w:p w14:paraId="7F2F9286" w14:textId="1D7C7D19" w:rsidR="00D6502C" w:rsidRDefault="00D6502C" w:rsidP="00D47E3C">
                      <w:pPr>
                        <w:rPr>
                          <w:b/>
                          <w:color w:val="FFFFFF" w:themeColor="background1"/>
                          <w:sz w:val="72"/>
                          <w:szCs w:val="72"/>
                          <w:lang w:val="en-US"/>
                        </w:rPr>
                      </w:pPr>
                      <w:proofErr w:type="spellStart"/>
                      <w:r>
                        <w:rPr>
                          <w:b/>
                          <w:color w:val="FFFFFF" w:themeColor="background1"/>
                          <w:sz w:val="72"/>
                          <w:szCs w:val="72"/>
                          <w:lang w:val="en-US"/>
                        </w:rPr>
                        <w:t>CircularPP</w:t>
                      </w:r>
                      <w:proofErr w:type="spellEnd"/>
                      <w:r>
                        <w:rPr>
                          <w:b/>
                          <w:color w:val="FFFFFF" w:themeColor="background1"/>
                          <w:sz w:val="72"/>
                          <w:szCs w:val="72"/>
                          <w:lang w:val="en-US"/>
                        </w:rPr>
                        <w:t xml:space="preserve"> - </w:t>
                      </w:r>
                    </w:p>
                    <w:p w14:paraId="2C738224" w14:textId="49F28BD3" w:rsidR="00BD67D9" w:rsidRDefault="00D47E3C" w:rsidP="00D47E3C">
                      <w:r>
                        <w:rPr>
                          <w:b/>
                          <w:color w:val="FFFFFF" w:themeColor="background1"/>
                          <w:sz w:val="72"/>
                          <w:szCs w:val="72"/>
                          <w:lang w:val="en-US"/>
                        </w:rPr>
                        <w:t>Extract of application</w:t>
                      </w:r>
                    </w:p>
                  </w:txbxContent>
                </v:textbox>
              </v:rect>
            </w:pict>
          </mc:Fallback>
        </mc:AlternateContent>
      </w:r>
      <w:r w:rsidR="007F2894" w:rsidRPr="00067A9D">
        <w:rPr>
          <w:rFonts w:ascii="Arial" w:hAnsi="Arial" w:cs="Arial"/>
          <w:noProof/>
          <w:lang w:eastAsia="da-DK"/>
        </w:rPr>
        <w:drawing>
          <wp:anchor distT="0" distB="0" distL="114300" distR="114300" simplePos="0" relativeHeight="251659264" behindDoc="1" locked="0" layoutInCell="1" allowOverlap="1" wp14:anchorId="20614D7F" wp14:editId="47117415">
            <wp:simplePos x="0" y="0"/>
            <wp:positionH relativeFrom="page">
              <wp:align>right</wp:align>
            </wp:positionH>
            <wp:positionV relativeFrom="paragraph">
              <wp:posOffset>-1060094</wp:posOffset>
            </wp:positionV>
            <wp:extent cx="7548525" cy="11011595"/>
            <wp:effectExtent l="0" t="0" r="0" b="0"/>
            <wp:wrapNone/>
            <wp:docPr id="1" name="Billede 0" descr="Udbudsbetingel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budsbetingelser.jpg"/>
                    <pic:cNvPicPr/>
                  </pic:nvPicPr>
                  <pic:blipFill>
                    <a:blip r:embed="rId8" cstate="print"/>
                    <a:stretch>
                      <a:fillRect/>
                    </a:stretch>
                  </pic:blipFill>
                  <pic:spPr>
                    <a:xfrm>
                      <a:off x="0" y="0"/>
                      <a:ext cx="7548525" cy="11011595"/>
                    </a:xfrm>
                    <a:prstGeom prst="rect">
                      <a:avLst/>
                    </a:prstGeom>
                  </pic:spPr>
                </pic:pic>
              </a:graphicData>
            </a:graphic>
            <wp14:sizeRelH relativeFrom="margin">
              <wp14:pctWidth>0</wp14:pctWidth>
            </wp14:sizeRelH>
            <wp14:sizeRelV relativeFrom="margin">
              <wp14:pctHeight>0</wp14:pctHeight>
            </wp14:sizeRelV>
          </wp:anchor>
        </w:drawing>
      </w:r>
      <w:r w:rsidR="00CF2732" w:rsidRPr="00067A9D">
        <w:rPr>
          <w:rFonts w:ascii="Arial" w:hAnsi="Arial" w:cs="Arial"/>
          <w:noProof/>
          <w:lang w:eastAsia="da-DK"/>
        </w:rPr>
        <w:drawing>
          <wp:anchor distT="0" distB="0" distL="114300" distR="114300" simplePos="0" relativeHeight="251660288" behindDoc="0" locked="0" layoutInCell="1" allowOverlap="1" wp14:anchorId="649F8F2F" wp14:editId="2513C3D8">
            <wp:simplePos x="0" y="0"/>
            <wp:positionH relativeFrom="margin">
              <wp:posOffset>1183717</wp:posOffset>
            </wp:positionH>
            <wp:positionV relativeFrom="margin">
              <wp:posOffset>3323768</wp:posOffset>
            </wp:positionV>
            <wp:extent cx="3056890" cy="1111885"/>
            <wp:effectExtent l="0" t="0" r="0" b="0"/>
            <wp:wrapSquare wrapText="bothSides"/>
            <wp:docPr id="7" name="Billede 7" descr="C:\Users\n1hjvn\AppData\Local\Temp\Temp3_Logo.zip\Circular PP\jpeg\ibsr_p1_Circular-PP_project-logo_full-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1hjvn\AppData\Local\Temp\Temp3_Logo.zip\Circular PP\jpeg\ibsr_p1_Circular-PP_project-logo_full-colou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689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732" w:rsidRPr="00067A9D">
        <w:rPr>
          <w:rFonts w:ascii="Arial" w:hAnsi="Arial" w:cs="Arial"/>
        </w:rPr>
        <w:br w:type="page"/>
      </w:r>
    </w:p>
    <w:p w14:paraId="38056589" w14:textId="6157C62C" w:rsidR="00D0465E" w:rsidRPr="00067A9D" w:rsidRDefault="00D0465E" w:rsidP="00D47E3C">
      <w:pPr>
        <w:pStyle w:val="Overskrift1"/>
        <w:rPr>
          <w:rFonts w:ascii="Arial" w:hAnsi="Arial" w:cs="Arial"/>
          <w:color w:val="auto"/>
          <w:lang w:val="en-US"/>
        </w:rPr>
      </w:pPr>
      <w:bookmarkStart w:id="0" w:name="_Toc497489274"/>
      <w:r w:rsidRPr="00067A9D">
        <w:rPr>
          <w:rFonts w:ascii="Arial" w:hAnsi="Arial" w:cs="Arial"/>
          <w:color w:val="auto"/>
          <w:lang w:val="en-US"/>
        </w:rPr>
        <w:lastRenderedPageBreak/>
        <w:t>Facts</w:t>
      </w:r>
    </w:p>
    <w:p w14:paraId="26ED546A" w14:textId="77777777" w:rsidR="000B17AD" w:rsidRPr="00067A9D" w:rsidRDefault="000B17AD" w:rsidP="00D0465E">
      <w:pPr>
        <w:rPr>
          <w:rFonts w:ascii="Arial" w:hAnsi="Arial" w:cs="Arial"/>
          <w:lang w:val="en-US"/>
        </w:rPr>
      </w:pPr>
    </w:p>
    <w:p w14:paraId="0F41060E" w14:textId="2A329E20" w:rsidR="000B17AD" w:rsidRPr="00067A9D" w:rsidRDefault="00A206CE" w:rsidP="00D0465E">
      <w:pPr>
        <w:rPr>
          <w:rFonts w:ascii="Arial" w:hAnsi="Arial" w:cs="Arial"/>
          <w:lang w:val="en-US"/>
        </w:rPr>
      </w:pPr>
      <w:r>
        <w:rPr>
          <w:rFonts w:ascii="Arial" w:hAnsi="Arial" w:cs="Arial"/>
          <w:lang w:val="en-US"/>
        </w:rPr>
        <w:t>Implementation start:</w:t>
      </w:r>
      <w:r>
        <w:rPr>
          <w:rFonts w:ascii="Arial" w:hAnsi="Arial" w:cs="Arial"/>
          <w:lang w:val="en-US"/>
        </w:rPr>
        <w:tab/>
      </w:r>
      <w:r w:rsidR="000B17AD" w:rsidRPr="00A206CE">
        <w:rPr>
          <w:rFonts w:ascii="Arial" w:hAnsi="Arial" w:cs="Arial"/>
          <w:b/>
          <w:lang w:val="en-US"/>
        </w:rPr>
        <w:t>1 September 2017</w:t>
      </w:r>
      <w:r>
        <w:rPr>
          <w:rFonts w:ascii="Arial" w:hAnsi="Arial" w:cs="Arial"/>
          <w:lang w:val="en-US"/>
        </w:rPr>
        <w:br/>
        <w:t>Implementation end:</w:t>
      </w:r>
      <w:r>
        <w:rPr>
          <w:rFonts w:ascii="Arial" w:hAnsi="Arial" w:cs="Arial"/>
          <w:lang w:val="en-US"/>
        </w:rPr>
        <w:tab/>
      </w:r>
      <w:r w:rsidR="000B17AD" w:rsidRPr="00A206CE">
        <w:rPr>
          <w:rFonts w:ascii="Arial" w:hAnsi="Arial" w:cs="Arial"/>
          <w:b/>
          <w:lang w:val="en-US"/>
        </w:rPr>
        <w:t>30 September 2020</w:t>
      </w:r>
    </w:p>
    <w:p w14:paraId="35D8DC71" w14:textId="7B948A1D" w:rsidR="000B17AD" w:rsidRPr="00067A9D" w:rsidRDefault="000B17AD" w:rsidP="00D0465E">
      <w:pPr>
        <w:rPr>
          <w:rFonts w:ascii="Arial" w:hAnsi="Arial" w:cs="Arial"/>
          <w:lang w:val="en-US"/>
        </w:rPr>
      </w:pPr>
      <w:r w:rsidRPr="00067A9D">
        <w:rPr>
          <w:rFonts w:ascii="Arial" w:hAnsi="Arial" w:cs="Arial"/>
          <w:lang w:val="en-US"/>
        </w:rPr>
        <w:t xml:space="preserve">Total budget: </w:t>
      </w:r>
      <w:proofErr w:type="gramStart"/>
      <w:r w:rsidRPr="00A206CE">
        <w:rPr>
          <w:rFonts w:ascii="Arial" w:hAnsi="Arial" w:cs="Arial"/>
          <w:b/>
          <w:lang w:val="en-US"/>
        </w:rPr>
        <w:t>2,348,032 euro</w:t>
      </w:r>
      <w:proofErr w:type="gramEnd"/>
      <w:r w:rsidRPr="00A206CE">
        <w:rPr>
          <w:rFonts w:ascii="Arial" w:hAnsi="Arial" w:cs="Arial"/>
          <w:b/>
          <w:lang w:val="en-US"/>
        </w:rPr>
        <w:br/>
      </w:r>
      <w:r w:rsidRPr="00067A9D">
        <w:rPr>
          <w:rFonts w:ascii="Arial" w:hAnsi="Arial" w:cs="Arial"/>
          <w:lang w:val="en-US"/>
        </w:rPr>
        <w:t xml:space="preserve">AAL budget: </w:t>
      </w:r>
      <w:r w:rsidRPr="00A206CE">
        <w:rPr>
          <w:rFonts w:ascii="Arial" w:hAnsi="Arial" w:cs="Arial"/>
          <w:b/>
          <w:lang w:val="en-US"/>
        </w:rPr>
        <w:t>671,990 euro</w:t>
      </w:r>
    </w:p>
    <w:p w14:paraId="4C920533" w14:textId="77777777" w:rsidR="000B17AD" w:rsidRPr="00067A9D" w:rsidRDefault="000B17AD" w:rsidP="00D0465E">
      <w:pPr>
        <w:rPr>
          <w:rFonts w:ascii="Arial" w:hAnsi="Arial" w:cs="Arial"/>
          <w:lang w:val="en-US"/>
        </w:rPr>
      </w:pPr>
    </w:p>
    <w:p w14:paraId="06435D1D" w14:textId="52D2436D" w:rsidR="00D0465E" w:rsidRPr="00067A9D" w:rsidRDefault="00D0465E" w:rsidP="00D0465E">
      <w:pPr>
        <w:rPr>
          <w:rFonts w:ascii="Arial" w:hAnsi="Arial" w:cs="Arial"/>
          <w:b/>
          <w:lang w:val="en-US"/>
        </w:rPr>
      </w:pPr>
      <w:proofErr w:type="gramStart"/>
      <w:r w:rsidRPr="00067A9D">
        <w:rPr>
          <w:rFonts w:ascii="Arial" w:hAnsi="Arial" w:cs="Arial"/>
          <w:b/>
          <w:lang w:val="en-US"/>
        </w:rPr>
        <w:t>10</w:t>
      </w:r>
      <w:proofErr w:type="gramEnd"/>
      <w:r w:rsidRPr="00067A9D">
        <w:rPr>
          <w:rFonts w:ascii="Arial" w:hAnsi="Arial" w:cs="Arial"/>
          <w:b/>
          <w:lang w:val="en-US"/>
        </w:rPr>
        <w:t xml:space="preserve"> partners</w:t>
      </w:r>
      <w:r w:rsidR="00067A9D">
        <w:rPr>
          <w:rFonts w:ascii="Arial" w:hAnsi="Arial" w:cs="Arial"/>
          <w:b/>
          <w:lang w:val="en-US"/>
        </w:rPr>
        <w:t xml:space="preserve"> – 7 countries</w:t>
      </w:r>
      <w:r w:rsidRPr="00067A9D">
        <w:rPr>
          <w:rFonts w:ascii="Arial" w:hAnsi="Arial" w:cs="Arial"/>
          <w:b/>
          <w:lang w:val="en-US"/>
        </w:rPr>
        <w:t>:</w:t>
      </w:r>
    </w:p>
    <w:tbl>
      <w:tblPr>
        <w:tblStyle w:val="Tabel-Gitter"/>
        <w:tblW w:w="9923" w:type="dxa"/>
        <w:tblInd w:w="-147" w:type="dxa"/>
        <w:tblLook w:val="04A0" w:firstRow="1" w:lastRow="0" w:firstColumn="1" w:lastColumn="0" w:noHBand="0" w:noVBand="1"/>
      </w:tblPr>
      <w:tblGrid>
        <w:gridCol w:w="4395"/>
        <w:gridCol w:w="1843"/>
        <w:gridCol w:w="3685"/>
      </w:tblGrid>
      <w:tr w:rsidR="000B17AD" w:rsidRPr="00067A9D" w14:paraId="2477EC63" w14:textId="77777777" w:rsidTr="005E6CA3">
        <w:tc>
          <w:tcPr>
            <w:tcW w:w="4395" w:type="dxa"/>
          </w:tcPr>
          <w:p w14:paraId="4ED99359" w14:textId="412CB81E" w:rsidR="000B17AD" w:rsidRPr="00067A9D" w:rsidRDefault="000B17AD" w:rsidP="00D0465E">
            <w:pPr>
              <w:rPr>
                <w:rFonts w:ascii="Arial" w:hAnsi="Arial" w:cs="Arial"/>
                <w:b/>
                <w:lang w:val="en-US"/>
              </w:rPr>
            </w:pPr>
            <w:r w:rsidRPr="00067A9D">
              <w:rPr>
                <w:rFonts w:ascii="Arial" w:hAnsi="Arial" w:cs="Arial"/>
                <w:b/>
                <w:lang w:val="en-US"/>
              </w:rPr>
              <w:t>Partner</w:t>
            </w:r>
          </w:p>
        </w:tc>
        <w:tc>
          <w:tcPr>
            <w:tcW w:w="1843" w:type="dxa"/>
          </w:tcPr>
          <w:p w14:paraId="0BF6AD21" w14:textId="6BA037C7" w:rsidR="000B17AD" w:rsidRPr="00067A9D" w:rsidRDefault="000B17AD" w:rsidP="00D0465E">
            <w:pPr>
              <w:rPr>
                <w:rFonts w:ascii="Arial" w:hAnsi="Arial" w:cs="Arial"/>
                <w:b/>
                <w:lang w:val="en-US"/>
              </w:rPr>
            </w:pPr>
            <w:r w:rsidRPr="00067A9D">
              <w:rPr>
                <w:rFonts w:ascii="Arial" w:hAnsi="Arial" w:cs="Arial"/>
                <w:b/>
                <w:lang w:val="en-US"/>
              </w:rPr>
              <w:t>Country</w:t>
            </w:r>
          </w:p>
        </w:tc>
        <w:tc>
          <w:tcPr>
            <w:tcW w:w="3685" w:type="dxa"/>
          </w:tcPr>
          <w:p w14:paraId="115C7EC4" w14:textId="6E0122AE" w:rsidR="00951393" w:rsidRPr="00067A9D" w:rsidRDefault="00436A35" w:rsidP="00436A35">
            <w:pPr>
              <w:rPr>
                <w:rFonts w:ascii="Arial" w:hAnsi="Arial" w:cs="Arial"/>
                <w:b/>
                <w:lang w:val="en-US"/>
              </w:rPr>
            </w:pPr>
            <w:r>
              <w:rPr>
                <w:rFonts w:ascii="Arial" w:hAnsi="Arial" w:cs="Arial"/>
                <w:b/>
                <w:lang w:val="en-US"/>
              </w:rPr>
              <w:t>Main r</w:t>
            </w:r>
            <w:r w:rsidR="00951393">
              <w:rPr>
                <w:rFonts w:ascii="Arial" w:hAnsi="Arial" w:cs="Arial"/>
                <w:b/>
                <w:lang w:val="en-US"/>
              </w:rPr>
              <w:t>oles</w:t>
            </w:r>
          </w:p>
        </w:tc>
      </w:tr>
      <w:tr w:rsidR="000B17AD" w:rsidRPr="003619D9" w14:paraId="430C1274" w14:textId="77777777" w:rsidTr="005E6CA3">
        <w:tc>
          <w:tcPr>
            <w:tcW w:w="4395" w:type="dxa"/>
          </w:tcPr>
          <w:p w14:paraId="6E87D8D3" w14:textId="13EF7B08" w:rsidR="000B17AD" w:rsidRPr="00067A9D" w:rsidRDefault="001F38F1" w:rsidP="00D0465E">
            <w:pPr>
              <w:rPr>
                <w:rFonts w:ascii="Arial" w:hAnsi="Arial" w:cs="Arial"/>
                <w:b/>
                <w:lang w:val="en-US"/>
              </w:rPr>
            </w:pPr>
            <w:r w:rsidRPr="00067A9D">
              <w:rPr>
                <w:rFonts w:ascii="Arial" w:hAnsi="Arial" w:cs="Arial"/>
                <w:lang w:val="en-US"/>
              </w:rPr>
              <w:t>City of Aalborg (AAL)</w:t>
            </w:r>
          </w:p>
        </w:tc>
        <w:tc>
          <w:tcPr>
            <w:tcW w:w="1843" w:type="dxa"/>
          </w:tcPr>
          <w:p w14:paraId="6C960E29" w14:textId="190E0931" w:rsidR="000B17AD" w:rsidRPr="00067A9D" w:rsidRDefault="005E6CA3" w:rsidP="00D0465E">
            <w:pPr>
              <w:rPr>
                <w:rFonts w:ascii="Arial" w:hAnsi="Arial" w:cs="Arial"/>
                <w:lang w:val="en-US"/>
              </w:rPr>
            </w:pPr>
            <w:r w:rsidRPr="00067A9D">
              <w:rPr>
                <w:rFonts w:ascii="Arial" w:hAnsi="Arial" w:cs="Arial"/>
                <w:lang w:val="en-US"/>
              </w:rPr>
              <w:t>Denmark</w:t>
            </w:r>
          </w:p>
        </w:tc>
        <w:tc>
          <w:tcPr>
            <w:tcW w:w="3685" w:type="dxa"/>
          </w:tcPr>
          <w:p w14:paraId="53AA304E" w14:textId="042861C7" w:rsidR="000B17AD" w:rsidRPr="00067A9D" w:rsidRDefault="001F38F1" w:rsidP="005E6CA3">
            <w:pPr>
              <w:rPr>
                <w:rFonts w:ascii="Arial" w:hAnsi="Arial" w:cs="Arial"/>
                <w:b/>
                <w:lang w:val="en-US"/>
              </w:rPr>
            </w:pPr>
            <w:r w:rsidRPr="00067A9D">
              <w:rPr>
                <w:rFonts w:ascii="Arial" w:hAnsi="Arial" w:cs="Arial"/>
                <w:lang w:val="en-US"/>
              </w:rPr>
              <w:t>Lead Partner</w:t>
            </w:r>
            <w:r w:rsidR="00AE01E2" w:rsidRPr="00067A9D">
              <w:rPr>
                <w:rFonts w:ascii="Arial" w:hAnsi="Arial" w:cs="Arial"/>
                <w:lang w:val="en-US"/>
              </w:rPr>
              <w:t>, WP1 lead</w:t>
            </w:r>
            <w:r w:rsidR="005E6CA3" w:rsidRPr="00067A9D">
              <w:rPr>
                <w:rFonts w:ascii="Arial" w:hAnsi="Arial" w:cs="Arial"/>
                <w:lang w:val="en-US"/>
              </w:rPr>
              <w:t>, WP5 co-lead</w:t>
            </w:r>
            <w:r w:rsidR="004D2F84">
              <w:rPr>
                <w:rFonts w:ascii="Arial" w:hAnsi="Arial" w:cs="Arial"/>
                <w:lang w:val="en-US"/>
              </w:rPr>
              <w:t>, WP4</w:t>
            </w:r>
          </w:p>
        </w:tc>
      </w:tr>
      <w:tr w:rsidR="00AE01E2" w:rsidRPr="00067A9D" w14:paraId="32AD7C3D" w14:textId="77777777" w:rsidTr="005E6CA3">
        <w:tc>
          <w:tcPr>
            <w:tcW w:w="4395" w:type="dxa"/>
          </w:tcPr>
          <w:p w14:paraId="2F9AC8D3" w14:textId="77777777" w:rsidR="00AE01E2" w:rsidRPr="00067A9D" w:rsidRDefault="00AE01E2" w:rsidP="00917440">
            <w:pPr>
              <w:rPr>
                <w:rFonts w:ascii="Arial" w:hAnsi="Arial" w:cs="Arial"/>
                <w:b/>
                <w:lang w:val="en-US"/>
              </w:rPr>
            </w:pPr>
            <w:r w:rsidRPr="00067A9D">
              <w:rPr>
                <w:rFonts w:ascii="Arial" w:hAnsi="Arial" w:cs="Arial"/>
                <w:lang w:val="en-US"/>
              </w:rPr>
              <w:t>Aalborg University (AAU)</w:t>
            </w:r>
          </w:p>
        </w:tc>
        <w:tc>
          <w:tcPr>
            <w:tcW w:w="1843" w:type="dxa"/>
          </w:tcPr>
          <w:p w14:paraId="60171699" w14:textId="4A836674" w:rsidR="00AE01E2" w:rsidRPr="00067A9D" w:rsidRDefault="005E6CA3" w:rsidP="00917440">
            <w:pPr>
              <w:rPr>
                <w:rFonts w:ascii="Arial" w:hAnsi="Arial" w:cs="Arial"/>
                <w:lang w:val="en-US"/>
              </w:rPr>
            </w:pPr>
            <w:r w:rsidRPr="00067A9D">
              <w:rPr>
                <w:rFonts w:ascii="Arial" w:hAnsi="Arial" w:cs="Arial"/>
                <w:lang w:val="en-US"/>
              </w:rPr>
              <w:t>Denmark</w:t>
            </w:r>
          </w:p>
        </w:tc>
        <w:tc>
          <w:tcPr>
            <w:tcW w:w="3685" w:type="dxa"/>
          </w:tcPr>
          <w:p w14:paraId="70CAE483" w14:textId="0D28EAAE" w:rsidR="00AE01E2" w:rsidRPr="00067A9D" w:rsidRDefault="00AE01E2" w:rsidP="00917440">
            <w:pPr>
              <w:rPr>
                <w:rFonts w:ascii="Arial" w:hAnsi="Arial" w:cs="Arial"/>
                <w:b/>
                <w:lang w:val="en-US"/>
              </w:rPr>
            </w:pPr>
            <w:r w:rsidRPr="00067A9D">
              <w:rPr>
                <w:rFonts w:ascii="Arial" w:hAnsi="Arial" w:cs="Arial"/>
                <w:lang w:val="en-US"/>
              </w:rPr>
              <w:t>WP2 lead</w:t>
            </w:r>
            <w:r w:rsidR="004D2F84">
              <w:rPr>
                <w:rFonts w:ascii="Arial" w:hAnsi="Arial" w:cs="Arial"/>
                <w:lang w:val="en-US"/>
              </w:rPr>
              <w:t>, WP3</w:t>
            </w:r>
          </w:p>
        </w:tc>
      </w:tr>
      <w:tr w:rsidR="00AE01E2" w:rsidRPr="00067A9D" w14:paraId="29EB875E" w14:textId="77777777" w:rsidTr="005E6CA3">
        <w:tc>
          <w:tcPr>
            <w:tcW w:w="4395" w:type="dxa"/>
          </w:tcPr>
          <w:p w14:paraId="6F49963F" w14:textId="77777777" w:rsidR="00AE01E2" w:rsidRPr="00067A9D" w:rsidRDefault="00AE01E2" w:rsidP="00917440">
            <w:pPr>
              <w:rPr>
                <w:rFonts w:ascii="Arial" w:hAnsi="Arial" w:cs="Arial"/>
                <w:lang w:val="en-US"/>
              </w:rPr>
            </w:pPr>
            <w:r w:rsidRPr="00067A9D">
              <w:rPr>
                <w:rFonts w:ascii="Arial" w:hAnsi="Arial" w:cs="Arial"/>
                <w:lang w:val="en-US"/>
              </w:rPr>
              <w:t>Finnish Environment Institute (SYKE)</w:t>
            </w:r>
          </w:p>
        </w:tc>
        <w:tc>
          <w:tcPr>
            <w:tcW w:w="1843" w:type="dxa"/>
          </w:tcPr>
          <w:p w14:paraId="7515D4B6" w14:textId="2DFE5F30" w:rsidR="00AE01E2" w:rsidRPr="00067A9D" w:rsidRDefault="005E6CA3" w:rsidP="00917440">
            <w:pPr>
              <w:rPr>
                <w:rFonts w:ascii="Arial" w:hAnsi="Arial" w:cs="Arial"/>
                <w:lang w:val="en-US"/>
              </w:rPr>
            </w:pPr>
            <w:r w:rsidRPr="00067A9D">
              <w:rPr>
                <w:rFonts w:ascii="Arial" w:hAnsi="Arial" w:cs="Arial"/>
                <w:lang w:val="en-US"/>
              </w:rPr>
              <w:t>Finland</w:t>
            </w:r>
          </w:p>
        </w:tc>
        <w:tc>
          <w:tcPr>
            <w:tcW w:w="3685" w:type="dxa"/>
          </w:tcPr>
          <w:p w14:paraId="618E44A0" w14:textId="77777777" w:rsidR="00AE01E2" w:rsidRPr="00067A9D" w:rsidRDefault="00AE01E2" w:rsidP="00917440">
            <w:pPr>
              <w:rPr>
                <w:rFonts w:ascii="Arial" w:hAnsi="Arial" w:cs="Arial"/>
                <w:lang w:val="en-US"/>
              </w:rPr>
            </w:pPr>
            <w:r w:rsidRPr="00067A9D">
              <w:rPr>
                <w:rFonts w:ascii="Arial" w:hAnsi="Arial" w:cs="Arial"/>
                <w:lang w:val="en-US"/>
              </w:rPr>
              <w:t>WP2 co-lead</w:t>
            </w:r>
          </w:p>
        </w:tc>
      </w:tr>
      <w:tr w:rsidR="00AE01E2" w:rsidRPr="00067A9D" w14:paraId="3A08906B" w14:textId="77777777" w:rsidTr="005E6CA3">
        <w:tc>
          <w:tcPr>
            <w:tcW w:w="4395" w:type="dxa"/>
          </w:tcPr>
          <w:p w14:paraId="00EA2763" w14:textId="77777777" w:rsidR="00AE01E2" w:rsidRPr="00067A9D" w:rsidRDefault="00AE01E2" w:rsidP="00917440">
            <w:pPr>
              <w:rPr>
                <w:rFonts w:ascii="Arial" w:hAnsi="Arial" w:cs="Arial"/>
                <w:b/>
                <w:lang w:val="en-US"/>
              </w:rPr>
            </w:pPr>
            <w:proofErr w:type="spellStart"/>
            <w:r w:rsidRPr="00067A9D">
              <w:rPr>
                <w:rFonts w:ascii="Arial" w:hAnsi="Arial" w:cs="Arial"/>
                <w:lang w:val="en-US"/>
              </w:rPr>
              <w:t>Rijkswaterstaat</w:t>
            </w:r>
            <w:proofErr w:type="spellEnd"/>
            <w:r w:rsidRPr="00067A9D">
              <w:rPr>
                <w:rFonts w:ascii="Arial" w:hAnsi="Arial" w:cs="Arial"/>
                <w:lang w:val="en-US"/>
              </w:rPr>
              <w:t xml:space="preserve"> – Ministry of Infrastructure and the Environment (RWS)</w:t>
            </w:r>
          </w:p>
        </w:tc>
        <w:tc>
          <w:tcPr>
            <w:tcW w:w="1843" w:type="dxa"/>
          </w:tcPr>
          <w:p w14:paraId="31F5A109" w14:textId="12966F42" w:rsidR="00AE01E2" w:rsidRPr="00067A9D" w:rsidRDefault="005E6CA3" w:rsidP="00917440">
            <w:pPr>
              <w:rPr>
                <w:rFonts w:ascii="Arial" w:hAnsi="Arial" w:cs="Arial"/>
                <w:lang w:val="en-US"/>
              </w:rPr>
            </w:pPr>
            <w:r w:rsidRPr="00067A9D">
              <w:rPr>
                <w:rFonts w:ascii="Arial" w:hAnsi="Arial" w:cs="Arial"/>
                <w:lang w:val="en-US"/>
              </w:rPr>
              <w:t>The Netherlands</w:t>
            </w:r>
          </w:p>
        </w:tc>
        <w:tc>
          <w:tcPr>
            <w:tcW w:w="3685" w:type="dxa"/>
          </w:tcPr>
          <w:p w14:paraId="372FA638" w14:textId="0D462C9A" w:rsidR="00AE01E2" w:rsidRPr="00067A9D" w:rsidRDefault="00AE01E2" w:rsidP="00917440">
            <w:pPr>
              <w:rPr>
                <w:rFonts w:ascii="Arial" w:hAnsi="Arial" w:cs="Arial"/>
                <w:b/>
                <w:lang w:val="en-US"/>
              </w:rPr>
            </w:pPr>
            <w:r w:rsidRPr="00067A9D">
              <w:rPr>
                <w:rFonts w:ascii="Arial" w:hAnsi="Arial" w:cs="Arial"/>
                <w:lang w:val="en-US"/>
              </w:rPr>
              <w:t>WP3 lead</w:t>
            </w:r>
            <w:r w:rsidR="004D2F84">
              <w:rPr>
                <w:rFonts w:ascii="Arial" w:hAnsi="Arial" w:cs="Arial"/>
                <w:lang w:val="en-US"/>
              </w:rPr>
              <w:t>, WP5</w:t>
            </w:r>
          </w:p>
        </w:tc>
      </w:tr>
      <w:tr w:rsidR="000B17AD" w:rsidRPr="00067A9D" w14:paraId="2A5778CD" w14:textId="77777777" w:rsidTr="005E6CA3">
        <w:tc>
          <w:tcPr>
            <w:tcW w:w="4395" w:type="dxa"/>
          </w:tcPr>
          <w:p w14:paraId="27B45ADF" w14:textId="3D5FBB46" w:rsidR="000B17AD" w:rsidRPr="00067A9D" w:rsidRDefault="001F38F1" w:rsidP="00D0465E">
            <w:pPr>
              <w:rPr>
                <w:rFonts w:ascii="Arial" w:hAnsi="Arial" w:cs="Arial"/>
                <w:b/>
                <w:lang w:val="en-US"/>
              </w:rPr>
            </w:pPr>
            <w:r w:rsidRPr="00067A9D">
              <w:rPr>
                <w:rFonts w:ascii="Arial" w:hAnsi="Arial" w:cs="Arial"/>
                <w:lang w:val="en-US"/>
              </w:rPr>
              <w:t>City of Malmo (MAL)</w:t>
            </w:r>
          </w:p>
        </w:tc>
        <w:tc>
          <w:tcPr>
            <w:tcW w:w="1843" w:type="dxa"/>
          </w:tcPr>
          <w:p w14:paraId="4D0EECBC" w14:textId="30370102" w:rsidR="000B17AD" w:rsidRPr="00067A9D" w:rsidRDefault="005E6CA3" w:rsidP="00D0465E">
            <w:pPr>
              <w:rPr>
                <w:rFonts w:ascii="Arial" w:hAnsi="Arial" w:cs="Arial"/>
                <w:lang w:val="en-US"/>
              </w:rPr>
            </w:pPr>
            <w:r w:rsidRPr="00067A9D">
              <w:rPr>
                <w:rFonts w:ascii="Arial" w:hAnsi="Arial" w:cs="Arial"/>
                <w:lang w:val="en-US"/>
              </w:rPr>
              <w:t>Sweden</w:t>
            </w:r>
          </w:p>
        </w:tc>
        <w:tc>
          <w:tcPr>
            <w:tcW w:w="3685" w:type="dxa"/>
          </w:tcPr>
          <w:p w14:paraId="509CCC53" w14:textId="3C49EA20" w:rsidR="000B17AD" w:rsidRPr="00067A9D" w:rsidRDefault="001F38F1" w:rsidP="00D0465E">
            <w:pPr>
              <w:rPr>
                <w:rFonts w:ascii="Arial" w:hAnsi="Arial" w:cs="Arial"/>
                <w:b/>
                <w:lang w:val="en-US"/>
              </w:rPr>
            </w:pPr>
            <w:r w:rsidRPr="00067A9D">
              <w:rPr>
                <w:rFonts w:ascii="Arial" w:hAnsi="Arial" w:cs="Arial"/>
                <w:lang w:val="en-US"/>
              </w:rPr>
              <w:t>WP4 lead</w:t>
            </w:r>
            <w:r w:rsidR="004D2F84">
              <w:rPr>
                <w:rFonts w:ascii="Arial" w:hAnsi="Arial" w:cs="Arial"/>
                <w:lang w:val="en-US"/>
              </w:rPr>
              <w:t>, WP5</w:t>
            </w:r>
          </w:p>
        </w:tc>
      </w:tr>
      <w:tr w:rsidR="00AE01E2" w:rsidRPr="00067A9D" w14:paraId="42928BDC" w14:textId="77777777" w:rsidTr="005E6CA3">
        <w:tc>
          <w:tcPr>
            <w:tcW w:w="4395" w:type="dxa"/>
          </w:tcPr>
          <w:p w14:paraId="0F842FE7" w14:textId="77777777" w:rsidR="00AE01E2" w:rsidRPr="00067A9D" w:rsidRDefault="00AE01E2" w:rsidP="00917440">
            <w:pPr>
              <w:rPr>
                <w:rFonts w:ascii="Arial" w:hAnsi="Arial" w:cs="Arial"/>
                <w:b/>
                <w:lang w:val="en-US"/>
              </w:rPr>
            </w:pPr>
            <w:r w:rsidRPr="00067A9D">
              <w:rPr>
                <w:rFonts w:ascii="Arial" w:hAnsi="Arial" w:cs="Arial"/>
                <w:lang w:val="en-US"/>
              </w:rPr>
              <w:t>Rzeszow Regional Development Agency (RRDA)</w:t>
            </w:r>
          </w:p>
        </w:tc>
        <w:tc>
          <w:tcPr>
            <w:tcW w:w="1843" w:type="dxa"/>
          </w:tcPr>
          <w:p w14:paraId="5D2E7C98" w14:textId="492E6EE3" w:rsidR="00AE01E2" w:rsidRPr="00067A9D" w:rsidRDefault="005E6CA3" w:rsidP="00917440">
            <w:pPr>
              <w:rPr>
                <w:rFonts w:ascii="Arial" w:hAnsi="Arial" w:cs="Arial"/>
                <w:lang w:val="en-US"/>
              </w:rPr>
            </w:pPr>
            <w:r w:rsidRPr="00067A9D">
              <w:rPr>
                <w:rFonts w:ascii="Arial" w:hAnsi="Arial" w:cs="Arial"/>
                <w:lang w:val="en-US"/>
              </w:rPr>
              <w:t>Poland</w:t>
            </w:r>
          </w:p>
        </w:tc>
        <w:tc>
          <w:tcPr>
            <w:tcW w:w="3685" w:type="dxa"/>
          </w:tcPr>
          <w:p w14:paraId="5B6EBE97" w14:textId="77777777" w:rsidR="00AE01E2" w:rsidRPr="004D2F84" w:rsidRDefault="00AE01E2" w:rsidP="00917440">
            <w:pPr>
              <w:rPr>
                <w:rFonts w:ascii="Arial" w:hAnsi="Arial" w:cs="Arial"/>
                <w:lang w:val="en-US"/>
              </w:rPr>
            </w:pPr>
            <w:r w:rsidRPr="004D2F84">
              <w:rPr>
                <w:rFonts w:ascii="Arial" w:hAnsi="Arial" w:cs="Arial"/>
                <w:lang w:val="en-US"/>
              </w:rPr>
              <w:t>WP5 lead</w:t>
            </w:r>
          </w:p>
        </w:tc>
      </w:tr>
      <w:tr w:rsidR="000B17AD" w:rsidRPr="00067A9D" w14:paraId="6773886B" w14:textId="77777777" w:rsidTr="005E6CA3">
        <w:tc>
          <w:tcPr>
            <w:tcW w:w="4395" w:type="dxa"/>
          </w:tcPr>
          <w:p w14:paraId="0C1382AC" w14:textId="43A6A1F3" w:rsidR="000B17AD" w:rsidRPr="00067A9D" w:rsidRDefault="001F38F1" w:rsidP="00D0465E">
            <w:pPr>
              <w:rPr>
                <w:rFonts w:ascii="Arial" w:hAnsi="Arial" w:cs="Arial"/>
                <w:b/>
                <w:lang w:val="en-US"/>
              </w:rPr>
            </w:pPr>
            <w:r w:rsidRPr="00067A9D">
              <w:rPr>
                <w:rFonts w:ascii="Arial" w:hAnsi="Arial" w:cs="Arial"/>
                <w:lang w:val="en-US"/>
              </w:rPr>
              <w:t>Saint Petersburg campus of National Research University Higher School of Economics (HSE)</w:t>
            </w:r>
          </w:p>
        </w:tc>
        <w:tc>
          <w:tcPr>
            <w:tcW w:w="1843" w:type="dxa"/>
          </w:tcPr>
          <w:p w14:paraId="6388C4D1" w14:textId="1560C70B" w:rsidR="000B17AD" w:rsidRPr="00067A9D" w:rsidRDefault="005E6CA3" w:rsidP="00D0465E">
            <w:pPr>
              <w:rPr>
                <w:rFonts w:ascii="Arial" w:hAnsi="Arial" w:cs="Arial"/>
                <w:lang w:val="en-US"/>
              </w:rPr>
            </w:pPr>
            <w:r w:rsidRPr="00067A9D">
              <w:rPr>
                <w:rFonts w:ascii="Arial" w:hAnsi="Arial" w:cs="Arial"/>
                <w:lang w:val="en-US"/>
              </w:rPr>
              <w:t>Russia</w:t>
            </w:r>
          </w:p>
        </w:tc>
        <w:tc>
          <w:tcPr>
            <w:tcW w:w="3685" w:type="dxa"/>
          </w:tcPr>
          <w:p w14:paraId="10F378F2" w14:textId="5829D9E6" w:rsidR="000B17AD" w:rsidRPr="004D2F84" w:rsidRDefault="004D2F84" w:rsidP="00D0465E">
            <w:pPr>
              <w:rPr>
                <w:rFonts w:ascii="Arial" w:hAnsi="Arial" w:cs="Arial"/>
                <w:lang w:val="en-US"/>
              </w:rPr>
            </w:pPr>
            <w:r w:rsidRPr="004D2F84">
              <w:rPr>
                <w:rFonts w:ascii="Arial" w:hAnsi="Arial" w:cs="Arial"/>
                <w:lang w:val="en-US"/>
              </w:rPr>
              <w:t>WP3, WP5</w:t>
            </w:r>
          </w:p>
        </w:tc>
      </w:tr>
      <w:tr w:rsidR="000B17AD" w:rsidRPr="00067A9D" w14:paraId="2A6F5E06" w14:textId="77777777" w:rsidTr="005E6CA3">
        <w:tc>
          <w:tcPr>
            <w:tcW w:w="4395" w:type="dxa"/>
          </w:tcPr>
          <w:p w14:paraId="56456D07" w14:textId="682F96DB" w:rsidR="000B17AD" w:rsidRPr="00067A9D" w:rsidRDefault="00514F47" w:rsidP="00D0465E">
            <w:pPr>
              <w:rPr>
                <w:rFonts w:ascii="Arial" w:hAnsi="Arial" w:cs="Arial"/>
                <w:b/>
                <w:lang w:val="en-US"/>
              </w:rPr>
            </w:pPr>
            <w:r w:rsidRPr="00067A9D">
              <w:rPr>
                <w:rFonts w:ascii="Arial" w:hAnsi="Arial" w:cs="Arial"/>
                <w:lang w:val="en-US"/>
              </w:rPr>
              <w:t>Latvian Environmental Investment Fund (LEIF)</w:t>
            </w:r>
          </w:p>
        </w:tc>
        <w:tc>
          <w:tcPr>
            <w:tcW w:w="1843" w:type="dxa"/>
          </w:tcPr>
          <w:p w14:paraId="40747E8F" w14:textId="75581C10" w:rsidR="000B17AD" w:rsidRPr="00067A9D" w:rsidRDefault="005E6CA3" w:rsidP="00D0465E">
            <w:pPr>
              <w:rPr>
                <w:rFonts w:ascii="Arial" w:hAnsi="Arial" w:cs="Arial"/>
                <w:lang w:val="en-US"/>
              </w:rPr>
            </w:pPr>
            <w:r w:rsidRPr="00067A9D">
              <w:rPr>
                <w:rFonts w:ascii="Arial" w:hAnsi="Arial" w:cs="Arial"/>
                <w:lang w:val="en-US"/>
              </w:rPr>
              <w:t>Latvia</w:t>
            </w:r>
          </w:p>
        </w:tc>
        <w:tc>
          <w:tcPr>
            <w:tcW w:w="3685" w:type="dxa"/>
          </w:tcPr>
          <w:p w14:paraId="502805B2" w14:textId="7AA7AA88" w:rsidR="000B17AD" w:rsidRPr="004D2F84" w:rsidRDefault="004D2F84" w:rsidP="00D0465E">
            <w:pPr>
              <w:rPr>
                <w:rFonts w:ascii="Arial" w:hAnsi="Arial" w:cs="Arial"/>
                <w:lang w:val="en-US"/>
              </w:rPr>
            </w:pPr>
            <w:r w:rsidRPr="004D2F84">
              <w:rPr>
                <w:rFonts w:ascii="Arial" w:hAnsi="Arial" w:cs="Arial"/>
                <w:lang w:val="en-US"/>
              </w:rPr>
              <w:t>WP3, WP4, WP5</w:t>
            </w:r>
          </w:p>
        </w:tc>
      </w:tr>
      <w:tr w:rsidR="00514F47" w:rsidRPr="00067A9D" w14:paraId="6526BCB4" w14:textId="77777777" w:rsidTr="005E6CA3">
        <w:tc>
          <w:tcPr>
            <w:tcW w:w="4395" w:type="dxa"/>
          </w:tcPr>
          <w:p w14:paraId="32D50BBC" w14:textId="5E7EF544" w:rsidR="00514F47" w:rsidRPr="00067A9D" w:rsidRDefault="00514F47" w:rsidP="00D0465E">
            <w:pPr>
              <w:rPr>
                <w:rFonts w:ascii="Arial" w:hAnsi="Arial" w:cs="Arial"/>
                <w:lang w:val="en-US"/>
              </w:rPr>
            </w:pPr>
            <w:r w:rsidRPr="00067A9D">
              <w:rPr>
                <w:rFonts w:ascii="Arial" w:hAnsi="Arial" w:cs="Arial"/>
                <w:lang w:val="en-US"/>
              </w:rPr>
              <w:t>Latvian Chamber of Commerce and Industry (LCCI)</w:t>
            </w:r>
          </w:p>
        </w:tc>
        <w:tc>
          <w:tcPr>
            <w:tcW w:w="1843" w:type="dxa"/>
          </w:tcPr>
          <w:p w14:paraId="322FF314" w14:textId="491B9D78" w:rsidR="00514F47" w:rsidRPr="00067A9D" w:rsidRDefault="005E6CA3" w:rsidP="00D0465E">
            <w:pPr>
              <w:rPr>
                <w:rFonts w:ascii="Arial" w:hAnsi="Arial" w:cs="Arial"/>
                <w:lang w:val="en-US"/>
              </w:rPr>
            </w:pPr>
            <w:r w:rsidRPr="00067A9D">
              <w:rPr>
                <w:rFonts w:ascii="Arial" w:hAnsi="Arial" w:cs="Arial"/>
                <w:lang w:val="en-US"/>
              </w:rPr>
              <w:t>Latvia</w:t>
            </w:r>
          </w:p>
        </w:tc>
        <w:tc>
          <w:tcPr>
            <w:tcW w:w="3685" w:type="dxa"/>
          </w:tcPr>
          <w:p w14:paraId="748D208D" w14:textId="5899311B" w:rsidR="00514F47" w:rsidRPr="004D2F84" w:rsidRDefault="004D2F84" w:rsidP="00D0465E">
            <w:pPr>
              <w:rPr>
                <w:rFonts w:ascii="Arial" w:hAnsi="Arial" w:cs="Arial"/>
                <w:lang w:val="en-US"/>
              </w:rPr>
            </w:pPr>
            <w:r w:rsidRPr="004D2F84">
              <w:rPr>
                <w:rFonts w:ascii="Arial" w:hAnsi="Arial" w:cs="Arial"/>
                <w:lang w:val="en-US"/>
              </w:rPr>
              <w:t>WP4</w:t>
            </w:r>
          </w:p>
        </w:tc>
      </w:tr>
      <w:tr w:rsidR="000B17AD" w:rsidRPr="00067A9D" w14:paraId="2C34464C" w14:textId="77777777" w:rsidTr="005E6CA3">
        <w:tc>
          <w:tcPr>
            <w:tcW w:w="4395" w:type="dxa"/>
          </w:tcPr>
          <w:p w14:paraId="5BAFD2C3" w14:textId="1264C797" w:rsidR="000B17AD" w:rsidRPr="00067A9D" w:rsidRDefault="00514F47" w:rsidP="00D0465E">
            <w:pPr>
              <w:rPr>
                <w:rFonts w:ascii="Arial" w:hAnsi="Arial" w:cs="Arial"/>
                <w:b/>
                <w:lang w:val="en-US"/>
              </w:rPr>
            </w:pPr>
            <w:r w:rsidRPr="00067A9D">
              <w:rPr>
                <w:rFonts w:ascii="Arial" w:hAnsi="Arial" w:cs="Arial"/>
                <w:lang w:val="en-US"/>
              </w:rPr>
              <w:t>North Denmark EU-Office (EENA)</w:t>
            </w:r>
          </w:p>
        </w:tc>
        <w:tc>
          <w:tcPr>
            <w:tcW w:w="1843" w:type="dxa"/>
          </w:tcPr>
          <w:p w14:paraId="03356719" w14:textId="503986C6" w:rsidR="000B17AD" w:rsidRPr="00067A9D" w:rsidRDefault="005E6CA3" w:rsidP="00D0465E">
            <w:pPr>
              <w:rPr>
                <w:rFonts w:ascii="Arial" w:hAnsi="Arial" w:cs="Arial"/>
                <w:lang w:val="en-US"/>
              </w:rPr>
            </w:pPr>
            <w:r w:rsidRPr="00067A9D">
              <w:rPr>
                <w:rFonts w:ascii="Arial" w:hAnsi="Arial" w:cs="Arial"/>
                <w:lang w:val="en-US"/>
              </w:rPr>
              <w:t>Denmark</w:t>
            </w:r>
          </w:p>
        </w:tc>
        <w:tc>
          <w:tcPr>
            <w:tcW w:w="3685" w:type="dxa"/>
          </w:tcPr>
          <w:p w14:paraId="32C0DEE8" w14:textId="769F90D7" w:rsidR="000B17AD" w:rsidRPr="004D2F84" w:rsidRDefault="0027155A" w:rsidP="00D0465E">
            <w:pPr>
              <w:rPr>
                <w:rFonts w:ascii="Arial" w:hAnsi="Arial" w:cs="Arial"/>
                <w:lang w:val="en-US"/>
              </w:rPr>
            </w:pPr>
            <w:r>
              <w:rPr>
                <w:rFonts w:ascii="Arial" w:hAnsi="Arial" w:cs="Arial"/>
                <w:lang w:val="en-US"/>
              </w:rPr>
              <w:t>WP3</w:t>
            </w:r>
            <w:r w:rsidR="004D2F84" w:rsidRPr="004D2F84">
              <w:rPr>
                <w:rFonts w:ascii="Arial" w:hAnsi="Arial" w:cs="Arial"/>
                <w:lang w:val="en-US"/>
              </w:rPr>
              <w:t xml:space="preserve"> </w:t>
            </w:r>
          </w:p>
        </w:tc>
      </w:tr>
    </w:tbl>
    <w:p w14:paraId="0C837FC3" w14:textId="77777777" w:rsidR="000B17AD" w:rsidRPr="0027155A" w:rsidRDefault="000B17AD" w:rsidP="00D0465E">
      <w:pPr>
        <w:rPr>
          <w:rFonts w:ascii="Arial" w:hAnsi="Arial" w:cs="Arial"/>
          <w:lang w:val="en-US"/>
        </w:rPr>
      </w:pPr>
    </w:p>
    <w:p w14:paraId="4A56B67A" w14:textId="5947A6F9" w:rsidR="00025E63" w:rsidRPr="0027155A" w:rsidRDefault="0027155A" w:rsidP="00D0465E">
      <w:pPr>
        <w:rPr>
          <w:rFonts w:ascii="Arial" w:hAnsi="Arial" w:cs="Arial"/>
          <w:lang w:val="en-US"/>
        </w:rPr>
      </w:pPr>
      <w:r w:rsidRPr="0027155A">
        <w:rPr>
          <w:rFonts w:ascii="Arial" w:hAnsi="Arial" w:cs="Arial"/>
          <w:lang w:val="en-US"/>
        </w:rPr>
        <w:t xml:space="preserve">In </w:t>
      </w:r>
      <w:proofErr w:type="gramStart"/>
      <w:r w:rsidRPr="0027155A">
        <w:rPr>
          <w:rFonts w:ascii="Arial" w:hAnsi="Arial" w:cs="Arial"/>
          <w:lang w:val="en-US"/>
        </w:rPr>
        <w:t>gener</w:t>
      </w:r>
      <w:r>
        <w:rPr>
          <w:rFonts w:ascii="Arial" w:hAnsi="Arial" w:cs="Arial"/>
          <w:lang w:val="en-US"/>
        </w:rPr>
        <w:t>a</w:t>
      </w:r>
      <w:r w:rsidRPr="0027155A">
        <w:rPr>
          <w:rFonts w:ascii="Arial" w:hAnsi="Arial" w:cs="Arial"/>
          <w:lang w:val="en-US"/>
        </w:rPr>
        <w:t>l</w:t>
      </w:r>
      <w:proofErr w:type="gramEnd"/>
      <w:r w:rsidRPr="0027155A">
        <w:rPr>
          <w:rFonts w:ascii="Arial" w:hAnsi="Arial" w:cs="Arial"/>
          <w:lang w:val="en-US"/>
        </w:rPr>
        <w:t xml:space="preserve"> all partners must support each other and all activities in the best way possible.</w:t>
      </w:r>
      <w:r w:rsidR="00281827">
        <w:rPr>
          <w:rFonts w:ascii="Arial" w:hAnsi="Arial" w:cs="Arial"/>
          <w:lang w:val="en-US"/>
        </w:rPr>
        <w:t xml:space="preserve"> </w:t>
      </w:r>
      <w:r w:rsidR="00025E63">
        <w:rPr>
          <w:rFonts w:ascii="Arial" w:hAnsi="Arial" w:cs="Arial"/>
          <w:lang w:val="en-US"/>
        </w:rPr>
        <w:t>The project also has 21 associated organizations</w:t>
      </w:r>
      <w:bookmarkStart w:id="1" w:name="_GoBack"/>
      <w:bookmarkEnd w:id="1"/>
      <w:r w:rsidR="00025E63">
        <w:rPr>
          <w:rFonts w:ascii="Arial" w:hAnsi="Arial" w:cs="Arial"/>
          <w:lang w:val="en-US"/>
        </w:rPr>
        <w:t xml:space="preserve">. </w:t>
      </w:r>
    </w:p>
    <w:p w14:paraId="2CE0FAB0" w14:textId="77777777" w:rsidR="00746F46" w:rsidRPr="00746F46" w:rsidRDefault="00746F46" w:rsidP="00746F46">
      <w:pPr>
        <w:autoSpaceDE w:val="0"/>
        <w:autoSpaceDN w:val="0"/>
        <w:adjustRightInd w:val="0"/>
        <w:spacing w:after="0" w:line="240" w:lineRule="auto"/>
        <w:rPr>
          <w:rFonts w:ascii="Arial" w:hAnsi="Arial" w:cs="Arial"/>
          <w:i/>
          <w:lang w:val="en-US"/>
        </w:rPr>
      </w:pPr>
      <w:r w:rsidRPr="00746F46">
        <w:rPr>
          <w:rFonts w:ascii="Arial" w:hAnsi="Arial" w:cs="Arial"/>
          <w:i/>
          <w:lang w:val="en-US"/>
        </w:rPr>
        <w:t>Tasks, activities, outputs etc. in this document are not exhaustive. The full application is available upon request.</w:t>
      </w:r>
    </w:p>
    <w:p w14:paraId="01DD9670" w14:textId="77777777" w:rsidR="00746F46" w:rsidRPr="00067A9D" w:rsidRDefault="00746F46" w:rsidP="00D0465E">
      <w:pPr>
        <w:rPr>
          <w:rFonts w:ascii="Arial" w:hAnsi="Arial" w:cs="Arial"/>
          <w:b/>
          <w:lang w:val="en-US"/>
        </w:rPr>
      </w:pPr>
    </w:p>
    <w:p w14:paraId="0349A6AB" w14:textId="622C6E5A" w:rsidR="00D47E3C" w:rsidRPr="00067A9D" w:rsidRDefault="00D47E3C" w:rsidP="00D47E3C">
      <w:pPr>
        <w:pStyle w:val="Overskrift1"/>
        <w:rPr>
          <w:rFonts w:ascii="Arial" w:hAnsi="Arial" w:cs="Arial"/>
          <w:color w:val="auto"/>
          <w:lang w:val="en-US"/>
        </w:rPr>
      </w:pPr>
      <w:r w:rsidRPr="00067A9D">
        <w:rPr>
          <w:rFonts w:ascii="Arial" w:hAnsi="Arial" w:cs="Arial"/>
          <w:color w:val="auto"/>
          <w:lang w:val="en-US"/>
        </w:rPr>
        <w:t>Short summary of the project</w:t>
      </w:r>
    </w:p>
    <w:p w14:paraId="72E8F7C1" w14:textId="77777777" w:rsidR="00A206CE" w:rsidRDefault="00D47E3C" w:rsidP="00D47E3C">
      <w:pPr>
        <w:autoSpaceDE w:val="0"/>
        <w:autoSpaceDN w:val="0"/>
        <w:adjustRightInd w:val="0"/>
        <w:spacing w:after="0" w:line="240" w:lineRule="auto"/>
        <w:rPr>
          <w:rFonts w:ascii="Arial" w:hAnsi="Arial" w:cs="Arial"/>
          <w:lang w:val="en-US"/>
        </w:rPr>
      </w:pPr>
      <w:r w:rsidRPr="00067A9D">
        <w:rPr>
          <w:rFonts w:ascii="Arial" w:hAnsi="Arial" w:cs="Arial"/>
          <w:lang w:val="en-US"/>
        </w:rPr>
        <w:t xml:space="preserve">Throughout its evolution, our industrial economy has never moved beyond one fundamental characteristic: a linear model of resource consumption that follows a ‘take-make-dispose’ pattern. </w:t>
      </w:r>
    </w:p>
    <w:p w14:paraId="32B79F24" w14:textId="77777777" w:rsidR="00A206CE" w:rsidRDefault="00A206CE" w:rsidP="00D47E3C">
      <w:pPr>
        <w:autoSpaceDE w:val="0"/>
        <w:autoSpaceDN w:val="0"/>
        <w:adjustRightInd w:val="0"/>
        <w:spacing w:after="0" w:line="240" w:lineRule="auto"/>
        <w:rPr>
          <w:rFonts w:ascii="Arial" w:hAnsi="Arial" w:cs="Arial"/>
          <w:lang w:val="en-US"/>
        </w:rPr>
      </w:pPr>
    </w:p>
    <w:p w14:paraId="3A9F35A2" w14:textId="2A6DCFE6" w:rsidR="00D47E3C" w:rsidRPr="00067A9D" w:rsidRDefault="00D47E3C" w:rsidP="00D47E3C">
      <w:pPr>
        <w:autoSpaceDE w:val="0"/>
        <w:autoSpaceDN w:val="0"/>
        <w:adjustRightInd w:val="0"/>
        <w:spacing w:after="0" w:line="240" w:lineRule="auto"/>
        <w:rPr>
          <w:rFonts w:ascii="Arial" w:hAnsi="Arial" w:cs="Arial"/>
          <w:lang w:val="en-US"/>
        </w:rPr>
      </w:pPr>
      <w:r w:rsidRPr="00067A9D">
        <w:rPr>
          <w:rFonts w:ascii="Arial" w:hAnsi="Arial" w:cs="Arial"/>
          <w:lang w:val="en-US"/>
        </w:rPr>
        <w:t xml:space="preserve">Companies extract materials, apply energy and </w:t>
      </w:r>
      <w:proofErr w:type="spellStart"/>
      <w:r w:rsidRPr="00067A9D">
        <w:rPr>
          <w:rFonts w:ascii="Arial" w:hAnsi="Arial" w:cs="Arial"/>
          <w:lang w:val="en-US"/>
        </w:rPr>
        <w:t>labour</w:t>
      </w:r>
      <w:proofErr w:type="spellEnd"/>
      <w:r w:rsidRPr="00067A9D">
        <w:rPr>
          <w:rFonts w:ascii="Arial" w:hAnsi="Arial" w:cs="Arial"/>
          <w:lang w:val="en-US"/>
        </w:rPr>
        <w:t xml:space="preserve"> to manufacture a product and sell it to a consumer—who then discard it when it no longer serves its purpose. A circular economy approach is an alternative to this model, which aims to keep products and materials in the value chain for a longer period and to recover raw materials after the lifetime of the products for their next use.</w:t>
      </w:r>
      <w:r w:rsidR="003619D9">
        <w:rPr>
          <w:rFonts w:ascii="Arial" w:hAnsi="Arial" w:cs="Arial"/>
          <w:lang w:val="en-US"/>
        </w:rPr>
        <w:t xml:space="preserve"> The principle</w:t>
      </w:r>
      <w:r w:rsidR="00436A35">
        <w:rPr>
          <w:rFonts w:ascii="Arial" w:hAnsi="Arial" w:cs="Arial"/>
          <w:lang w:val="en-US"/>
        </w:rPr>
        <w:t xml:space="preserve"> of circular economy include</w:t>
      </w:r>
      <w:r w:rsidR="003619D9">
        <w:rPr>
          <w:rFonts w:ascii="Arial" w:hAnsi="Arial" w:cs="Arial"/>
          <w:lang w:val="en-US"/>
        </w:rPr>
        <w:t>s</w:t>
      </w:r>
      <w:r w:rsidR="00436A35">
        <w:rPr>
          <w:rFonts w:ascii="Arial" w:hAnsi="Arial" w:cs="Arial"/>
          <w:lang w:val="en-US"/>
        </w:rPr>
        <w:t xml:space="preserve"> increased maintenance, repair, reuse, refurbishment and recycling.</w:t>
      </w:r>
    </w:p>
    <w:p w14:paraId="06EFD998" w14:textId="77777777" w:rsidR="00D47E3C" w:rsidRPr="00067A9D" w:rsidRDefault="00D47E3C" w:rsidP="00D47E3C">
      <w:pPr>
        <w:autoSpaceDE w:val="0"/>
        <w:autoSpaceDN w:val="0"/>
        <w:adjustRightInd w:val="0"/>
        <w:spacing w:after="0" w:line="240" w:lineRule="auto"/>
        <w:rPr>
          <w:rFonts w:ascii="Arial" w:hAnsi="Arial" w:cs="Arial"/>
          <w:lang w:val="en-US"/>
        </w:rPr>
      </w:pPr>
    </w:p>
    <w:p w14:paraId="167A157E" w14:textId="50FA8A77" w:rsidR="00D47E3C" w:rsidRPr="00067A9D" w:rsidRDefault="008B1511" w:rsidP="00D47E3C">
      <w:pPr>
        <w:autoSpaceDE w:val="0"/>
        <w:autoSpaceDN w:val="0"/>
        <w:adjustRightInd w:val="0"/>
        <w:spacing w:after="0" w:line="240" w:lineRule="auto"/>
        <w:rPr>
          <w:rFonts w:ascii="Arial" w:hAnsi="Arial" w:cs="Arial"/>
          <w:lang w:val="en-US"/>
        </w:rPr>
      </w:pPr>
      <w:proofErr w:type="gramStart"/>
      <w:r w:rsidRPr="00067A9D">
        <w:rPr>
          <w:rFonts w:ascii="Arial" w:hAnsi="Arial" w:cs="Arial"/>
          <w:lang w:val="en-US"/>
        </w:rPr>
        <w:t>The main focus of the</w:t>
      </w:r>
      <w:r w:rsidR="00D47E3C" w:rsidRPr="00067A9D">
        <w:rPr>
          <w:rFonts w:ascii="Arial" w:hAnsi="Arial" w:cs="Arial"/>
          <w:lang w:val="en-US"/>
        </w:rPr>
        <w:t xml:space="preserve"> project is to use public procurement in the Baltic Sea Region as a catalyst to enhance the market uptake of innovative circular products and services by building capacity </w:t>
      </w:r>
      <w:r w:rsidR="00D47E3C" w:rsidRPr="00067A9D">
        <w:rPr>
          <w:rFonts w:ascii="Arial" w:hAnsi="Arial" w:cs="Arial"/>
          <w:lang w:val="en-US"/>
        </w:rPr>
        <w:lastRenderedPageBreak/>
        <w:t>among all stakeholders of</w:t>
      </w:r>
      <w:r w:rsidR="0076440F" w:rsidRPr="00067A9D">
        <w:rPr>
          <w:rFonts w:ascii="Arial" w:hAnsi="Arial" w:cs="Arial"/>
          <w:lang w:val="en-US"/>
        </w:rPr>
        <w:t xml:space="preserve"> </w:t>
      </w:r>
      <w:r w:rsidR="00D47E3C" w:rsidRPr="00067A9D">
        <w:rPr>
          <w:rFonts w:ascii="Arial" w:hAnsi="Arial" w:cs="Arial"/>
          <w:lang w:val="en-US"/>
        </w:rPr>
        <w:t>the value chain (namely procurers, suppliers and policy makers) and introducing the principles of circular economy thinking in the call for tenders in a close feedback dialog with SMEs.</w:t>
      </w:r>
      <w:proofErr w:type="gramEnd"/>
    </w:p>
    <w:p w14:paraId="20F086EF" w14:textId="77777777" w:rsidR="0076440F" w:rsidRPr="00067A9D" w:rsidRDefault="0076440F" w:rsidP="00D47E3C">
      <w:pPr>
        <w:autoSpaceDE w:val="0"/>
        <w:autoSpaceDN w:val="0"/>
        <w:adjustRightInd w:val="0"/>
        <w:spacing w:after="0" w:line="240" w:lineRule="auto"/>
        <w:rPr>
          <w:rFonts w:ascii="Arial" w:hAnsi="Arial" w:cs="Arial"/>
          <w:lang w:val="en-US"/>
        </w:rPr>
      </w:pPr>
    </w:p>
    <w:p w14:paraId="64974648" w14:textId="36B82B9B" w:rsidR="00D47E3C" w:rsidRPr="00067A9D" w:rsidRDefault="00D47E3C" w:rsidP="00D47E3C">
      <w:pPr>
        <w:autoSpaceDE w:val="0"/>
        <w:autoSpaceDN w:val="0"/>
        <w:adjustRightInd w:val="0"/>
        <w:spacing w:after="0" w:line="240" w:lineRule="auto"/>
        <w:rPr>
          <w:rFonts w:ascii="Arial" w:hAnsi="Arial" w:cs="Arial"/>
          <w:lang w:val="en-US"/>
        </w:rPr>
      </w:pPr>
      <w:r w:rsidRPr="00067A9D">
        <w:rPr>
          <w:rFonts w:ascii="Arial" w:hAnsi="Arial" w:cs="Arial"/>
          <w:lang w:val="en-US"/>
        </w:rPr>
        <w:t>For the achievement of the goal, the project will follow a four steps approach:</w:t>
      </w:r>
    </w:p>
    <w:p w14:paraId="5AE6DFC4" w14:textId="77777777" w:rsidR="0076440F" w:rsidRPr="00067A9D" w:rsidRDefault="00D47E3C" w:rsidP="005A3C0E">
      <w:pPr>
        <w:pStyle w:val="Listeafsnit"/>
        <w:numPr>
          <w:ilvl w:val="0"/>
          <w:numId w:val="9"/>
        </w:numPr>
        <w:autoSpaceDE w:val="0"/>
        <w:autoSpaceDN w:val="0"/>
        <w:adjustRightInd w:val="0"/>
        <w:spacing w:after="0" w:line="240" w:lineRule="auto"/>
        <w:rPr>
          <w:rFonts w:ascii="Arial" w:hAnsi="Arial" w:cs="Arial"/>
          <w:lang w:val="en-US"/>
        </w:rPr>
      </w:pPr>
      <w:r w:rsidRPr="00067A9D">
        <w:rPr>
          <w:rFonts w:ascii="Arial" w:hAnsi="Arial" w:cs="Arial"/>
          <w:lang w:val="en-US"/>
        </w:rPr>
        <w:t>Research of state of the art in Circular Procurement and identification of improvement potentials, at local, n</w:t>
      </w:r>
      <w:r w:rsidR="0076440F" w:rsidRPr="00067A9D">
        <w:rPr>
          <w:rFonts w:ascii="Arial" w:hAnsi="Arial" w:cs="Arial"/>
          <w:lang w:val="en-US"/>
        </w:rPr>
        <w:t>ational and transnational level</w:t>
      </w:r>
    </w:p>
    <w:p w14:paraId="3939CB24" w14:textId="77777777" w:rsidR="0076440F" w:rsidRPr="00067A9D" w:rsidRDefault="00D47E3C" w:rsidP="005A3C0E">
      <w:pPr>
        <w:pStyle w:val="Listeafsnit"/>
        <w:numPr>
          <w:ilvl w:val="0"/>
          <w:numId w:val="9"/>
        </w:numPr>
        <w:autoSpaceDE w:val="0"/>
        <w:autoSpaceDN w:val="0"/>
        <w:adjustRightInd w:val="0"/>
        <w:spacing w:after="0" w:line="240" w:lineRule="auto"/>
        <w:rPr>
          <w:rFonts w:ascii="Arial" w:hAnsi="Arial" w:cs="Arial"/>
          <w:lang w:val="en-US"/>
        </w:rPr>
      </w:pPr>
      <w:r w:rsidRPr="00067A9D">
        <w:rPr>
          <w:rFonts w:ascii="Arial" w:hAnsi="Arial" w:cs="Arial"/>
          <w:lang w:val="en-US"/>
        </w:rPr>
        <w:t>Building necessary capacity on circular procurement for all relevant stakeholders of the procurement value chain, namely public procurers, SMEs, policy and decision makers</w:t>
      </w:r>
    </w:p>
    <w:p w14:paraId="26C67097" w14:textId="77777777" w:rsidR="0076440F" w:rsidRPr="00067A9D" w:rsidRDefault="00D47E3C" w:rsidP="005A3C0E">
      <w:pPr>
        <w:pStyle w:val="Listeafsnit"/>
        <w:numPr>
          <w:ilvl w:val="0"/>
          <w:numId w:val="9"/>
        </w:numPr>
        <w:autoSpaceDE w:val="0"/>
        <w:autoSpaceDN w:val="0"/>
        <w:adjustRightInd w:val="0"/>
        <w:spacing w:after="0" w:line="240" w:lineRule="auto"/>
        <w:rPr>
          <w:rFonts w:ascii="Arial" w:hAnsi="Arial" w:cs="Arial"/>
          <w:lang w:val="en-US"/>
        </w:rPr>
      </w:pPr>
      <w:r w:rsidRPr="00067A9D">
        <w:rPr>
          <w:rFonts w:ascii="Arial" w:hAnsi="Arial" w:cs="Arial"/>
          <w:lang w:val="en-US"/>
        </w:rPr>
        <w:t>Delivering pilot circular procurements aligned with the defined priority areas to enable learning by doing and ensure the projects develops practical capacity building material (e.g. training, guidance, future</w:t>
      </w:r>
      <w:r w:rsidR="0076440F" w:rsidRPr="00067A9D">
        <w:rPr>
          <w:rFonts w:ascii="Arial" w:hAnsi="Arial" w:cs="Arial"/>
          <w:lang w:val="en-US"/>
        </w:rPr>
        <w:t xml:space="preserve"> </w:t>
      </w:r>
      <w:r w:rsidRPr="00067A9D">
        <w:rPr>
          <w:rFonts w:ascii="Arial" w:hAnsi="Arial" w:cs="Arial"/>
          <w:lang w:val="en-US"/>
        </w:rPr>
        <w:t>recommendations, etc.)</w:t>
      </w:r>
    </w:p>
    <w:p w14:paraId="2E2C1C3C" w14:textId="1E5495D2" w:rsidR="00D47E3C" w:rsidRPr="00067A9D" w:rsidRDefault="00D47E3C" w:rsidP="005A3C0E">
      <w:pPr>
        <w:pStyle w:val="Listeafsnit"/>
        <w:numPr>
          <w:ilvl w:val="0"/>
          <w:numId w:val="9"/>
        </w:numPr>
        <w:autoSpaceDE w:val="0"/>
        <w:autoSpaceDN w:val="0"/>
        <w:adjustRightInd w:val="0"/>
        <w:spacing w:after="0" w:line="240" w:lineRule="auto"/>
        <w:rPr>
          <w:rFonts w:ascii="Arial" w:hAnsi="Arial" w:cs="Arial"/>
          <w:lang w:val="en-US"/>
        </w:rPr>
      </w:pPr>
      <w:r w:rsidRPr="00067A9D">
        <w:rPr>
          <w:rFonts w:ascii="Arial" w:hAnsi="Arial" w:cs="Arial"/>
          <w:lang w:val="en-US"/>
        </w:rPr>
        <w:t>Diss</w:t>
      </w:r>
      <w:r w:rsidR="00A206CE">
        <w:rPr>
          <w:rFonts w:ascii="Arial" w:hAnsi="Arial" w:cs="Arial"/>
          <w:lang w:val="en-US"/>
        </w:rPr>
        <w:t>e</w:t>
      </w:r>
      <w:r w:rsidRPr="00067A9D">
        <w:rPr>
          <w:rFonts w:ascii="Arial" w:hAnsi="Arial" w:cs="Arial"/>
          <w:lang w:val="en-US"/>
        </w:rPr>
        <w:t>minating widely the project outcomes among public procurers and SMEs across Europe, using strategic partners and relevant channels.</w:t>
      </w:r>
    </w:p>
    <w:p w14:paraId="3AE48E68" w14:textId="77777777" w:rsidR="0076440F" w:rsidRPr="00067A9D" w:rsidRDefault="0076440F" w:rsidP="0076440F">
      <w:pPr>
        <w:autoSpaceDE w:val="0"/>
        <w:autoSpaceDN w:val="0"/>
        <w:adjustRightInd w:val="0"/>
        <w:spacing w:after="0" w:line="240" w:lineRule="auto"/>
        <w:rPr>
          <w:rFonts w:ascii="Arial" w:hAnsi="Arial" w:cs="Arial"/>
          <w:lang w:val="en-US"/>
        </w:rPr>
      </w:pPr>
    </w:p>
    <w:p w14:paraId="2B62A15E" w14:textId="316F15D4" w:rsidR="0076440F" w:rsidRPr="00067A9D" w:rsidRDefault="00D47E3C" w:rsidP="00D47E3C">
      <w:pPr>
        <w:autoSpaceDE w:val="0"/>
        <w:autoSpaceDN w:val="0"/>
        <w:adjustRightInd w:val="0"/>
        <w:spacing w:after="0" w:line="240" w:lineRule="auto"/>
        <w:rPr>
          <w:rFonts w:ascii="Arial" w:hAnsi="Arial" w:cs="Arial"/>
          <w:lang w:val="en-US"/>
        </w:rPr>
      </w:pPr>
      <w:r w:rsidRPr="00067A9D">
        <w:rPr>
          <w:rFonts w:ascii="Arial" w:hAnsi="Arial" w:cs="Arial"/>
          <w:lang w:val="en-US"/>
        </w:rPr>
        <w:t>One of the key observations from the growing European work on circular economy is the gap in reali</w:t>
      </w:r>
      <w:r w:rsidR="00FF7AEF" w:rsidRPr="00067A9D">
        <w:rPr>
          <w:rFonts w:ascii="Arial" w:hAnsi="Arial" w:cs="Arial"/>
          <w:lang w:val="en-US"/>
        </w:rPr>
        <w:t>z</w:t>
      </w:r>
      <w:r w:rsidRPr="00067A9D">
        <w:rPr>
          <w:rFonts w:ascii="Arial" w:hAnsi="Arial" w:cs="Arial"/>
          <w:lang w:val="en-US"/>
        </w:rPr>
        <w:t>ing the opportunities identified at transnational and national level in practice within public organizations. Circular PP</w:t>
      </w:r>
      <w:r w:rsidR="0076440F" w:rsidRPr="00067A9D">
        <w:rPr>
          <w:rFonts w:ascii="Arial" w:hAnsi="Arial" w:cs="Arial"/>
          <w:lang w:val="en-US"/>
        </w:rPr>
        <w:t xml:space="preserve"> </w:t>
      </w:r>
      <w:r w:rsidRPr="00067A9D">
        <w:rPr>
          <w:rFonts w:ascii="Arial" w:hAnsi="Arial" w:cs="Arial"/>
          <w:lang w:val="en-US"/>
        </w:rPr>
        <w:t>will contribute to this goal and will improve t</w:t>
      </w:r>
      <w:r w:rsidR="00A206CE">
        <w:rPr>
          <w:rFonts w:ascii="Arial" w:hAnsi="Arial" w:cs="Arial"/>
          <w:lang w:val="en-US"/>
        </w:rPr>
        <w:t xml:space="preserve">he current knowledge on what </w:t>
      </w:r>
      <w:proofErr w:type="gramStart"/>
      <w:r w:rsidRPr="00067A9D">
        <w:rPr>
          <w:rFonts w:ascii="Arial" w:hAnsi="Arial" w:cs="Arial"/>
          <w:lang w:val="en-US"/>
        </w:rPr>
        <w:t>is needed</w:t>
      </w:r>
      <w:proofErr w:type="gramEnd"/>
      <w:r w:rsidRPr="00067A9D">
        <w:rPr>
          <w:rFonts w:ascii="Arial" w:hAnsi="Arial" w:cs="Arial"/>
          <w:lang w:val="en-US"/>
        </w:rPr>
        <w:t xml:space="preserve"> to encourage a higher uptake of circular procurement and what are the main transnational barriers that procurers and suppliers</w:t>
      </w:r>
      <w:r w:rsidR="0076440F" w:rsidRPr="00067A9D">
        <w:rPr>
          <w:rFonts w:ascii="Arial" w:hAnsi="Arial" w:cs="Arial"/>
          <w:lang w:val="en-US"/>
        </w:rPr>
        <w:t xml:space="preserve"> </w:t>
      </w:r>
      <w:r w:rsidRPr="00067A9D">
        <w:rPr>
          <w:rFonts w:ascii="Arial" w:hAnsi="Arial" w:cs="Arial"/>
          <w:lang w:val="en-US"/>
        </w:rPr>
        <w:t>across Europe face when looking to purchase or deliver circular products and services.</w:t>
      </w:r>
    </w:p>
    <w:p w14:paraId="71FCCC03" w14:textId="77777777" w:rsidR="0076440F" w:rsidRPr="00067A9D" w:rsidRDefault="0076440F" w:rsidP="00D47E3C">
      <w:pPr>
        <w:autoSpaceDE w:val="0"/>
        <w:autoSpaceDN w:val="0"/>
        <w:adjustRightInd w:val="0"/>
        <w:spacing w:after="0" w:line="240" w:lineRule="auto"/>
        <w:rPr>
          <w:rFonts w:ascii="Arial" w:hAnsi="Arial" w:cs="Arial"/>
          <w:lang w:val="en-US"/>
        </w:rPr>
      </w:pPr>
    </w:p>
    <w:p w14:paraId="2F4884E7" w14:textId="75B1507E" w:rsidR="00D47E3C" w:rsidRPr="00067A9D" w:rsidRDefault="00D47E3C" w:rsidP="00D47E3C">
      <w:pPr>
        <w:autoSpaceDE w:val="0"/>
        <w:autoSpaceDN w:val="0"/>
        <w:adjustRightInd w:val="0"/>
        <w:spacing w:after="0" w:line="240" w:lineRule="auto"/>
        <w:rPr>
          <w:rFonts w:ascii="Arial" w:hAnsi="Arial" w:cs="Arial"/>
          <w:lang w:val="en-US"/>
        </w:rPr>
      </w:pPr>
      <w:proofErr w:type="gramStart"/>
      <w:r w:rsidRPr="00067A9D">
        <w:rPr>
          <w:rFonts w:ascii="Arial" w:hAnsi="Arial" w:cs="Arial"/>
          <w:lang w:val="en-US"/>
        </w:rPr>
        <w:t>The main outputs of Circular PP include a set of recommendations to develop further circular procurement policy and to improve the current institutional organi</w:t>
      </w:r>
      <w:r w:rsidR="00A206CE">
        <w:rPr>
          <w:rFonts w:ascii="Arial" w:hAnsi="Arial" w:cs="Arial"/>
          <w:lang w:val="en-US"/>
        </w:rPr>
        <w:t>z</w:t>
      </w:r>
      <w:r w:rsidRPr="00067A9D">
        <w:rPr>
          <w:rFonts w:ascii="Arial" w:hAnsi="Arial" w:cs="Arial"/>
          <w:lang w:val="en-US"/>
        </w:rPr>
        <w:t>ation of procurement entities; training material for public</w:t>
      </w:r>
      <w:r w:rsidR="0076440F" w:rsidRPr="00067A9D">
        <w:rPr>
          <w:rFonts w:ascii="Arial" w:hAnsi="Arial" w:cs="Arial"/>
          <w:lang w:val="en-US"/>
        </w:rPr>
        <w:t xml:space="preserve"> </w:t>
      </w:r>
      <w:r w:rsidRPr="00067A9D">
        <w:rPr>
          <w:rFonts w:ascii="Arial" w:hAnsi="Arial" w:cs="Arial"/>
          <w:lang w:val="en-US"/>
        </w:rPr>
        <w:t>authorities alongside procurement seminars in all seven participating countries, activities to raise awareness among SMEs concerning the design and delivery of circular products and services and the delivery of five</w:t>
      </w:r>
      <w:r w:rsidR="0076440F" w:rsidRPr="00067A9D">
        <w:rPr>
          <w:rFonts w:ascii="Arial" w:hAnsi="Arial" w:cs="Arial"/>
          <w:lang w:val="en-US"/>
        </w:rPr>
        <w:t xml:space="preserve"> </w:t>
      </w:r>
      <w:r w:rsidRPr="00067A9D">
        <w:rPr>
          <w:rFonts w:ascii="Arial" w:hAnsi="Arial" w:cs="Arial"/>
          <w:lang w:val="en-US"/>
        </w:rPr>
        <w:t>pilot procurements, as well as a number of specified dissemination activities to exploit the outcomes.</w:t>
      </w:r>
      <w:proofErr w:type="gramEnd"/>
    </w:p>
    <w:p w14:paraId="7B5ED2CB" w14:textId="77777777" w:rsidR="0076440F" w:rsidRPr="00067A9D" w:rsidRDefault="0076440F" w:rsidP="00D47E3C">
      <w:pPr>
        <w:autoSpaceDE w:val="0"/>
        <w:autoSpaceDN w:val="0"/>
        <w:adjustRightInd w:val="0"/>
        <w:spacing w:after="0" w:line="240" w:lineRule="auto"/>
        <w:rPr>
          <w:rFonts w:ascii="Arial" w:hAnsi="Arial" w:cs="Arial"/>
          <w:lang w:val="en-US"/>
        </w:rPr>
      </w:pPr>
    </w:p>
    <w:p w14:paraId="42500CF0" w14:textId="61EC4FF4" w:rsidR="005D2A70" w:rsidRPr="00067A9D" w:rsidRDefault="00D47E3C" w:rsidP="00D47E3C">
      <w:pPr>
        <w:rPr>
          <w:rFonts w:ascii="Arial" w:hAnsi="Arial" w:cs="Arial"/>
          <w:lang w:val="en-US"/>
        </w:rPr>
      </w:pPr>
      <w:r w:rsidRPr="00067A9D">
        <w:rPr>
          <w:rFonts w:ascii="Arial" w:hAnsi="Arial" w:cs="Arial"/>
          <w:lang w:val="en-US"/>
        </w:rPr>
        <w:t xml:space="preserve">The main capacity building activities will take place at national level, but </w:t>
      </w:r>
      <w:r w:rsidR="00A206CE">
        <w:rPr>
          <w:rFonts w:ascii="Arial" w:hAnsi="Arial" w:cs="Arial"/>
          <w:lang w:val="en-US"/>
        </w:rPr>
        <w:t xml:space="preserve">there will be </w:t>
      </w:r>
      <w:r w:rsidR="00CE5E65" w:rsidRPr="00067A9D">
        <w:rPr>
          <w:rFonts w:ascii="Arial" w:hAnsi="Arial" w:cs="Arial"/>
          <w:lang w:val="en-US"/>
        </w:rPr>
        <w:t xml:space="preserve">special </w:t>
      </w:r>
      <w:r w:rsidR="00A206CE">
        <w:rPr>
          <w:rFonts w:ascii="Arial" w:hAnsi="Arial" w:cs="Arial"/>
          <w:lang w:val="en-US"/>
        </w:rPr>
        <w:t xml:space="preserve">activities </w:t>
      </w:r>
      <w:r w:rsidRPr="00067A9D">
        <w:rPr>
          <w:rFonts w:ascii="Arial" w:hAnsi="Arial" w:cs="Arial"/>
          <w:lang w:val="en-US"/>
        </w:rPr>
        <w:t>to exploit the results across all Europe.</w:t>
      </w:r>
    </w:p>
    <w:p w14:paraId="7FC9BD96" w14:textId="77777777" w:rsidR="0076440F" w:rsidRPr="00067A9D" w:rsidRDefault="0076440F" w:rsidP="00D47E3C">
      <w:pPr>
        <w:rPr>
          <w:rFonts w:ascii="Arial" w:hAnsi="Arial" w:cs="Arial"/>
          <w:lang w:val="en-US"/>
        </w:rPr>
      </w:pPr>
    </w:p>
    <w:p w14:paraId="31C208B0" w14:textId="753CFECD" w:rsidR="0076440F" w:rsidRPr="00067A9D" w:rsidRDefault="0076440F" w:rsidP="0076440F">
      <w:pPr>
        <w:pStyle w:val="Overskrift1"/>
        <w:rPr>
          <w:rFonts w:ascii="Arial" w:hAnsi="Arial" w:cs="Arial"/>
          <w:color w:val="auto"/>
          <w:lang w:val="en-US"/>
        </w:rPr>
      </w:pPr>
      <w:r w:rsidRPr="00067A9D">
        <w:rPr>
          <w:rFonts w:ascii="Arial" w:hAnsi="Arial" w:cs="Arial"/>
          <w:color w:val="auto"/>
          <w:lang w:val="en-US"/>
        </w:rPr>
        <w:t>Activities</w:t>
      </w:r>
    </w:p>
    <w:p w14:paraId="27B30ACF" w14:textId="4007F4B6" w:rsidR="0076440F" w:rsidRPr="00067A9D" w:rsidRDefault="0076440F" w:rsidP="0076440F">
      <w:pPr>
        <w:pStyle w:val="Overskrift3"/>
        <w:rPr>
          <w:rFonts w:ascii="Arial" w:hAnsi="Arial" w:cs="Arial"/>
          <w:b/>
          <w:color w:val="auto"/>
          <w:lang w:val="en-US"/>
        </w:rPr>
      </w:pPr>
      <w:r w:rsidRPr="00067A9D">
        <w:rPr>
          <w:rFonts w:ascii="Arial" w:hAnsi="Arial" w:cs="Arial"/>
          <w:b/>
          <w:color w:val="auto"/>
          <w:lang w:val="en-US"/>
        </w:rPr>
        <w:t>WP1: Project Management</w:t>
      </w:r>
    </w:p>
    <w:p w14:paraId="2BA34783" w14:textId="41C430A9" w:rsidR="00AE75A4" w:rsidRPr="00067A9D" w:rsidRDefault="00AE75A4" w:rsidP="00AE75A4">
      <w:pPr>
        <w:rPr>
          <w:rFonts w:ascii="Arial" w:hAnsi="Arial" w:cs="Arial"/>
          <w:lang w:val="en-US"/>
        </w:rPr>
      </w:pPr>
      <w:r w:rsidRPr="00067A9D">
        <w:rPr>
          <w:rFonts w:ascii="Arial" w:hAnsi="Arial" w:cs="Arial"/>
          <w:lang w:val="en-US"/>
        </w:rPr>
        <w:t>WP-lead: City of Aalborg</w:t>
      </w:r>
      <w:r w:rsidR="00A206CE">
        <w:rPr>
          <w:rFonts w:ascii="Arial" w:hAnsi="Arial" w:cs="Arial"/>
          <w:lang w:val="en-US"/>
        </w:rPr>
        <w:t xml:space="preserve"> (AAL)</w:t>
      </w:r>
    </w:p>
    <w:p w14:paraId="41DFE5F3" w14:textId="649E61E7" w:rsidR="00875343" w:rsidRPr="00067A9D" w:rsidRDefault="00AE75A4" w:rsidP="00875343">
      <w:pPr>
        <w:autoSpaceDE w:val="0"/>
        <w:autoSpaceDN w:val="0"/>
        <w:adjustRightInd w:val="0"/>
        <w:spacing w:after="0" w:line="240" w:lineRule="auto"/>
        <w:rPr>
          <w:rFonts w:ascii="Arial" w:hAnsi="Arial" w:cs="Arial"/>
          <w:lang w:val="en-US"/>
        </w:rPr>
      </w:pPr>
      <w:r w:rsidRPr="00067A9D">
        <w:rPr>
          <w:rFonts w:ascii="Arial" w:hAnsi="Arial" w:cs="Arial"/>
          <w:lang w:val="en-US"/>
        </w:rPr>
        <w:t>AAL</w:t>
      </w:r>
      <w:r w:rsidR="00875343" w:rsidRPr="00067A9D">
        <w:rPr>
          <w:rFonts w:ascii="Arial" w:hAnsi="Arial" w:cs="Arial"/>
          <w:lang w:val="en-US"/>
        </w:rPr>
        <w:t xml:space="preserve"> is responsible for</w:t>
      </w:r>
      <w:r w:rsidR="00CE5E65" w:rsidRPr="00067A9D">
        <w:rPr>
          <w:rFonts w:ascii="Arial" w:hAnsi="Arial" w:cs="Arial"/>
          <w:lang w:val="en-US"/>
        </w:rPr>
        <w:t xml:space="preserve"> </w:t>
      </w:r>
      <w:r w:rsidR="00875343" w:rsidRPr="00067A9D">
        <w:rPr>
          <w:rFonts w:ascii="Arial" w:hAnsi="Arial" w:cs="Arial"/>
          <w:lang w:val="en-US"/>
        </w:rPr>
        <w:t>managing the overall project</w:t>
      </w:r>
      <w:r w:rsidR="00CE5E65" w:rsidRPr="00067A9D">
        <w:rPr>
          <w:rFonts w:ascii="Arial" w:hAnsi="Arial" w:cs="Arial"/>
          <w:lang w:val="en-US"/>
        </w:rPr>
        <w:t>. This include</w:t>
      </w:r>
      <w:r w:rsidR="00A74DA1">
        <w:rPr>
          <w:rFonts w:ascii="Arial" w:hAnsi="Arial" w:cs="Arial"/>
          <w:lang w:val="en-US"/>
        </w:rPr>
        <w:t>s</w:t>
      </w:r>
      <w:r w:rsidR="00A206CE">
        <w:rPr>
          <w:rFonts w:ascii="Arial" w:hAnsi="Arial" w:cs="Arial"/>
          <w:lang w:val="en-US"/>
        </w:rPr>
        <w:t>,</w:t>
      </w:r>
      <w:r w:rsidR="00CE5E65" w:rsidRPr="00067A9D">
        <w:rPr>
          <w:rFonts w:ascii="Arial" w:hAnsi="Arial" w:cs="Arial"/>
          <w:lang w:val="en-US"/>
        </w:rPr>
        <w:t xml:space="preserve"> among other things</w:t>
      </w:r>
      <w:r w:rsidR="00A206CE">
        <w:rPr>
          <w:rFonts w:ascii="Arial" w:hAnsi="Arial" w:cs="Arial"/>
          <w:lang w:val="en-US"/>
        </w:rPr>
        <w:t>,</w:t>
      </w:r>
      <w:r w:rsidR="00875343" w:rsidRPr="00067A9D">
        <w:rPr>
          <w:rFonts w:ascii="Arial" w:hAnsi="Arial" w:cs="Arial"/>
          <w:lang w:val="en-US"/>
        </w:rPr>
        <w:t xml:space="preserve"> </w:t>
      </w:r>
      <w:r w:rsidR="006D5786" w:rsidRPr="00067A9D">
        <w:rPr>
          <w:rFonts w:ascii="Arial" w:hAnsi="Arial" w:cs="Arial"/>
          <w:lang w:val="en-US"/>
        </w:rPr>
        <w:t xml:space="preserve">ensuring progress, </w:t>
      </w:r>
      <w:r w:rsidR="00A206CE">
        <w:rPr>
          <w:rFonts w:ascii="Arial" w:hAnsi="Arial" w:cs="Arial"/>
          <w:lang w:val="en-US"/>
        </w:rPr>
        <w:t xml:space="preserve">to </w:t>
      </w:r>
      <w:r w:rsidR="00CE5E65" w:rsidRPr="00067A9D">
        <w:rPr>
          <w:rFonts w:ascii="Arial" w:hAnsi="Arial" w:cs="Arial"/>
          <w:lang w:val="en-US"/>
        </w:rPr>
        <w:t>plan, facilitate and follow up on partner meeting</w:t>
      </w:r>
      <w:r w:rsidR="00A206CE">
        <w:rPr>
          <w:rFonts w:ascii="Arial" w:hAnsi="Arial" w:cs="Arial"/>
          <w:lang w:val="en-US"/>
        </w:rPr>
        <w:t>s</w:t>
      </w:r>
      <w:r w:rsidR="00CE5E65" w:rsidRPr="00067A9D">
        <w:rPr>
          <w:rFonts w:ascii="Arial" w:hAnsi="Arial" w:cs="Arial"/>
          <w:lang w:val="en-US"/>
        </w:rPr>
        <w:t xml:space="preserve"> in cooperation with host partner, </w:t>
      </w:r>
      <w:r w:rsidR="00875343" w:rsidRPr="00067A9D">
        <w:rPr>
          <w:rFonts w:ascii="Arial" w:hAnsi="Arial" w:cs="Arial"/>
          <w:lang w:val="en-US"/>
        </w:rPr>
        <w:t>produc</w:t>
      </w:r>
      <w:r w:rsidR="00CE5E65" w:rsidRPr="00067A9D">
        <w:rPr>
          <w:rFonts w:ascii="Arial" w:hAnsi="Arial" w:cs="Arial"/>
          <w:lang w:val="en-US"/>
        </w:rPr>
        <w:t>e</w:t>
      </w:r>
      <w:r w:rsidR="00875343" w:rsidRPr="00067A9D">
        <w:rPr>
          <w:rFonts w:ascii="Arial" w:hAnsi="Arial" w:cs="Arial"/>
          <w:lang w:val="en-US"/>
        </w:rPr>
        <w:t xml:space="preserve"> partnership agreement, prepare and facilitate economy seminars for project partners, produce </w:t>
      </w:r>
      <w:r w:rsidR="00CE5E65" w:rsidRPr="00067A9D">
        <w:rPr>
          <w:rFonts w:ascii="Arial" w:hAnsi="Arial" w:cs="Arial"/>
          <w:lang w:val="en-US"/>
        </w:rPr>
        <w:t xml:space="preserve">a </w:t>
      </w:r>
      <w:r w:rsidR="00875343" w:rsidRPr="00067A9D">
        <w:rPr>
          <w:rFonts w:ascii="Arial" w:hAnsi="Arial" w:cs="Arial"/>
          <w:lang w:val="en-US"/>
        </w:rPr>
        <w:t xml:space="preserve">project </w:t>
      </w:r>
      <w:r w:rsidR="00CE5E65" w:rsidRPr="00067A9D">
        <w:rPr>
          <w:rFonts w:ascii="Arial" w:hAnsi="Arial" w:cs="Arial"/>
          <w:lang w:val="en-US"/>
        </w:rPr>
        <w:t>handbook</w:t>
      </w:r>
      <w:r w:rsidR="00875343" w:rsidRPr="00067A9D">
        <w:rPr>
          <w:rFonts w:ascii="Arial" w:hAnsi="Arial" w:cs="Arial"/>
          <w:lang w:val="en-US"/>
        </w:rPr>
        <w:t xml:space="preserve">, </w:t>
      </w:r>
      <w:r w:rsidR="00CE5E65" w:rsidRPr="00067A9D">
        <w:rPr>
          <w:rFonts w:ascii="Arial" w:hAnsi="Arial" w:cs="Arial"/>
          <w:lang w:val="en-US"/>
        </w:rPr>
        <w:t xml:space="preserve">plan and facilitate Steering Committee meetings as well as keeping the Steering Committee </w:t>
      </w:r>
      <w:r w:rsidR="006D5786" w:rsidRPr="00067A9D">
        <w:rPr>
          <w:rFonts w:ascii="Arial" w:hAnsi="Arial" w:cs="Arial"/>
          <w:lang w:val="en-US"/>
        </w:rPr>
        <w:t xml:space="preserve">regularly informed of </w:t>
      </w:r>
      <w:r w:rsidR="00CE5E65" w:rsidRPr="00067A9D">
        <w:rPr>
          <w:rFonts w:ascii="Arial" w:hAnsi="Arial" w:cs="Arial"/>
          <w:lang w:val="en-US"/>
        </w:rPr>
        <w:t xml:space="preserve">progress and </w:t>
      </w:r>
      <w:r w:rsidR="006D5786" w:rsidRPr="00067A9D">
        <w:rPr>
          <w:rFonts w:ascii="Arial" w:hAnsi="Arial" w:cs="Arial"/>
          <w:lang w:val="en-US"/>
        </w:rPr>
        <w:t>results</w:t>
      </w:r>
      <w:r w:rsidR="00CE5E65" w:rsidRPr="00067A9D">
        <w:rPr>
          <w:rFonts w:ascii="Arial" w:hAnsi="Arial" w:cs="Arial"/>
          <w:lang w:val="en-US"/>
        </w:rPr>
        <w:t xml:space="preserve">. As Lead Partner AAL must </w:t>
      </w:r>
      <w:r w:rsidR="002B13B9">
        <w:rPr>
          <w:rFonts w:ascii="Arial" w:hAnsi="Arial" w:cs="Arial"/>
          <w:lang w:val="en-US"/>
        </w:rPr>
        <w:t xml:space="preserve">also </w:t>
      </w:r>
      <w:r w:rsidR="00CE5E65" w:rsidRPr="00067A9D">
        <w:rPr>
          <w:rFonts w:ascii="Arial" w:hAnsi="Arial" w:cs="Arial"/>
          <w:lang w:val="en-US"/>
        </w:rPr>
        <w:t>ensure c</w:t>
      </w:r>
      <w:r w:rsidR="006D5786" w:rsidRPr="00067A9D">
        <w:rPr>
          <w:rFonts w:ascii="Arial" w:hAnsi="Arial" w:cs="Arial"/>
          <w:lang w:val="en-US"/>
        </w:rPr>
        <w:t>oordinat</w:t>
      </w:r>
      <w:r w:rsidR="00CE5E65" w:rsidRPr="00067A9D">
        <w:rPr>
          <w:rFonts w:ascii="Arial" w:hAnsi="Arial" w:cs="Arial"/>
          <w:lang w:val="en-US"/>
        </w:rPr>
        <w:t>ion</w:t>
      </w:r>
      <w:r w:rsidR="006D5786" w:rsidRPr="00067A9D">
        <w:rPr>
          <w:rFonts w:ascii="Arial" w:hAnsi="Arial" w:cs="Arial"/>
          <w:lang w:val="en-US"/>
        </w:rPr>
        <w:t xml:space="preserve"> with </w:t>
      </w:r>
      <w:r w:rsidR="00CE5E65" w:rsidRPr="00067A9D">
        <w:rPr>
          <w:rFonts w:ascii="Arial" w:hAnsi="Arial" w:cs="Arial"/>
          <w:lang w:val="en-US"/>
        </w:rPr>
        <w:t xml:space="preserve">and between </w:t>
      </w:r>
      <w:r w:rsidR="006D5786" w:rsidRPr="00067A9D">
        <w:rPr>
          <w:rFonts w:ascii="Arial" w:hAnsi="Arial" w:cs="Arial"/>
          <w:lang w:val="en-US"/>
        </w:rPr>
        <w:t xml:space="preserve">WP leaders and </w:t>
      </w:r>
      <w:r w:rsidR="002B13B9">
        <w:rPr>
          <w:rFonts w:ascii="Arial" w:hAnsi="Arial" w:cs="Arial"/>
          <w:lang w:val="en-US"/>
        </w:rPr>
        <w:t xml:space="preserve">partners, cross-border </w:t>
      </w:r>
      <w:r w:rsidR="006D5786" w:rsidRPr="00067A9D">
        <w:rPr>
          <w:rFonts w:ascii="Arial" w:hAnsi="Arial" w:cs="Arial"/>
          <w:lang w:val="en-US"/>
        </w:rPr>
        <w:t>activities, knowledge</w:t>
      </w:r>
      <w:r w:rsidR="00CE5E65" w:rsidRPr="00067A9D">
        <w:rPr>
          <w:rFonts w:ascii="Arial" w:hAnsi="Arial" w:cs="Arial"/>
          <w:lang w:val="en-US"/>
        </w:rPr>
        <w:t xml:space="preserve"> sharing </w:t>
      </w:r>
      <w:r w:rsidR="002B13B9">
        <w:rPr>
          <w:rFonts w:ascii="Arial" w:hAnsi="Arial" w:cs="Arial"/>
          <w:lang w:val="en-US"/>
        </w:rPr>
        <w:t>with</w:t>
      </w:r>
      <w:r w:rsidR="00CE5E65" w:rsidRPr="00067A9D">
        <w:rPr>
          <w:rFonts w:ascii="Arial" w:hAnsi="Arial" w:cs="Arial"/>
          <w:lang w:val="en-US"/>
        </w:rPr>
        <w:t xml:space="preserve">in </w:t>
      </w:r>
      <w:r w:rsidR="002B13B9">
        <w:rPr>
          <w:rFonts w:ascii="Arial" w:hAnsi="Arial" w:cs="Arial"/>
          <w:lang w:val="en-US"/>
        </w:rPr>
        <w:t xml:space="preserve">the </w:t>
      </w:r>
      <w:r w:rsidR="00CE5E65" w:rsidRPr="00067A9D">
        <w:rPr>
          <w:rFonts w:ascii="Arial" w:hAnsi="Arial" w:cs="Arial"/>
          <w:lang w:val="en-US"/>
        </w:rPr>
        <w:t xml:space="preserve">partnership, </w:t>
      </w:r>
      <w:r w:rsidR="006D5786" w:rsidRPr="00067A9D">
        <w:rPr>
          <w:rFonts w:ascii="Arial" w:hAnsi="Arial" w:cs="Arial"/>
          <w:lang w:val="en-US"/>
        </w:rPr>
        <w:t xml:space="preserve">close coordination with BSR Secretariat and make sure </w:t>
      </w:r>
      <w:r w:rsidR="00CE5E65" w:rsidRPr="00067A9D">
        <w:rPr>
          <w:rFonts w:ascii="Arial" w:hAnsi="Arial" w:cs="Arial"/>
          <w:lang w:val="en-US"/>
        </w:rPr>
        <w:t xml:space="preserve">project </w:t>
      </w:r>
      <w:r w:rsidR="006D5786" w:rsidRPr="00067A9D">
        <w:rPr>
          <w:rFonts w:ascii="Arial" w:hAnsi="Arial" w:cs="Arial"/>
          <w:lang w:val="en-US"/>
        </w:rPr>
        <w:t>partners are familiar with BSR rules and procedures.</w:t>
      </w:r>
      <w:r w:rsidR="00CE5E65" w:rsidRPr="00067A9D">
        <w:rPr>
          <w:rFonts w:ascii="Arial" w:hAnsi="Arial" w:cs="Arial"/>
          <w:lang w:val="en-US"/>
        </w:rPr>
        <w:t xml:space="preserve"> </w:t>
      </w:r>
    </w:p>
    <w:p w14:paraId="1C158E1C" w14:textId="77777777" w:rsidR="009270B6" w:rsidRPr="00067A9D" w:rsidRDefault="009270B6" w:rsidP="00875343">
      <w:pPr>
        <w:autoSpaceDE w:val="0"/>
        <w:autoSpaceDN w:val="0"/>
        <w:adjustRightInd w:val="0"/>
        <w:spacing w:after="0" w:line="240" w:lineRule="auto"/>
        <w:rPr>
          <w:rFonts w:ascii="Arial" w:hAnsi="Arial" w:cs="Arial"/>
          <w:lang w:val="en-US"/>
        </w:rPr>
      </w:pPr>
    </w:p>
    <w:p w14:paraId="6AB50168" w14:textId="77777777" w:rsidR="009270B6" w:rsidRPr="00067A9D" w:rsidRDefault="009270B6" w:rsidP="009270B6">
      <w:pPr>
        <w:autoSpaceDE w:val="0"/>
        <w:autoSpaceDN w:val="0"/>
        <w:adjustRightInd w:val="0"/>
        <w:spacing w:after="0" w:line="240" w:lineRule="auto"/>
        <w:rPr>
          <w:rFonts w:ascii="Arial" w:hAnsi="Arial" w:cs="Arial"/>
          <w:lang w:val="en-US"/>
        </w:rPr>
      </w:pPr>
    </w:p>
    <w:p w14:paraId="2E353730" w14:textId="77777777" w:rsidR="00875343" w:rsidRPr="00067A9D" w:rsidRDefault="00875343" w:rsidP="00875343">
      <w:pPr>
        <w:autoSpaceDE w:val="0"/>
        <w:autoSpaceDN w:val="0"/>
        <w:adjustRightInd w:val="0"/>
        <w:spacing w:after="0" w:line="240" w:lineRule="auto"/>
        <w:rPr>
          <w:rFonts w:ascii="Arial" w:hAnsi="Arial" w:cs="Arial"/>
          <w:lang w:val="en-US"/>
        </w:rPr>
      </w:pPr>
    </w:p>
    <w:p w14:paraId="442461BB" w14:textId="41215C58" w:rsidR="00AC1D43" w:rsidRPr="00067A9D" w:rsidRDefault="00B77596" w:rsidP="00B77596">
      <w:pPr>
        <w:pStyle w:val="Overskrift3"/>
        <w:rPr>
          <w:rFonts w:ascii="Arial" w:hAnsi="Arial" w:cs="Arial"/>
          <w:b/>
          <w:color w:val="auto"/>
          <w:lang w:val="en-US"/>
        </w:rPr>
      </w:pPr>
      <w:r w:rsidRPr="00067A9D">
        <w:rPr>
          <w:rFonts w:ascii="Arial" w:hAnsi="Arial" w:cs="Arial"/>
          <w:b/>
          <w:color w:val="auto"/>
          <w:lang w:val="en-US"/>
        </w:rPr>
        <w:lastRenderedPageBreak/>
        <w:t>WP2: Research of State of the Art in Circular Procurement and identification of improvement potentials</w:t>
      </w:r>
    </w:p>
    <w:p w14:paraId="33E9CE7C" w14:textId="2B1EC70B" w:rsidR="00AE75A4" w:rsidRPr="00067A9D" w:rsidRDefault="00AE75A4" w:rsidP="00AE75A4">
      <w:pPr>
        <w:rPr>
          <w:rFonts w:ascii="Arial" w:hAnsi="Arial" w:cs="Arial"/>
          <w:lang w:val="en-US"/>
        </w:rPr>
      </w:pPr>
      <w:r w:rsidRPr="00067A9D">
        <w:rPr>
          <w:rFonts w:ascii="Arial" w:hAnsi="Arial" w:cs="Arial"/>
          <w:lang w:val="en-US"/>
        </w:rPr>
        <w:t>WP-lead: Aalborg University</w:t>
      </w:r>
      <w:r w:rsidR="00A74DA1">
        <w:rPr>
          <w:rFonts w:ascii="Arial" w:hAnsi="Arial" w:cs="Arial"/>
          <w:lang w:val="en-US"/>
        </w:rPr>
        <w:t xml:space="preserve"> (AAU</w:t>
      </w:r>
      <w:proofErr w:type="gramStart"/>
      <w:r w:rsidR="00A74DA1">
        <w:rPr>
          <w:rFonts w:ascii="Arial" w:hAnsi="Arial" w:cs="Arial"/>
          <w:lang w:val="en-US"/>
        </w:rPr>
        <w:t>)</w:t>
      </w:r>
      <w:proofErr w:type="gramEnd"/>
      <w:r w:rsidRPr="00067A9D">
        <w:rPr>
          <w:rFonts w:ascii="Arial" w:hAnsi="Arial" w:cs="Arial"/>
          <w:lang w:val="en-US"/>
        </w:rPr>
        <w:br/>
        <w:t>Co-lead: Finnish Environment Institute (SYKE)</w:t>
      </w:r>
    </w:p>
    <w:p w14:paraId="0DC10675" w14:textId="0CA8453B" w:rsidR="00B77596" w:rsidRPr="00067A9D" w:rsidRDefault="00FB79EF" w:rsidP="00B77596">
      <w:pPr>
        <w:rPr>
          <w:rFonts w:ascii="Arial" w:hAnsi="Arial" w:cs="Arial"/>
          <w:lang w:val="en-US"/>
        </w:rPr>
      </w:pPr>
      <w:r w:rsidRPr="00067A9D">
        <w:rPr>
          <w:rFonts w:ascii="Arial" w:hAnsi="Arial" w:cs="Arial"/>
          <w:lang w:val="en-US"/>
        </w:rPr>
        <w:t>The aim is to conduct a research on state of the art of Circular Procurement among the countries of BSR, which will serve as the main basis for the development of the capacity building activities that will take place during the project.</w:t>
      </w:r>
    </w:p>
    <w:p w14:paraId="2954B8DF" w14:textId="5F316063" w:rsidR="00FB79EF" w:rsidRPr="00067A9D" w:rsidRDefault="00FB79EF" w:rsidP="00B77596">
      <w:pPr>
        <w:rPr>
          <w:rFonts w:ascii="Arial" w:hAnsi="Arial" w:cs="Arial"/>
          <w:lang w:val="en-US"/>
        </w:rPr>
      </w:pPr>
      <w:r w:rsidRPr="00067A9D">
        <w:rPr>
          <w:rFonts w:ascii="Arial" w:hAnsi="Arial" w:cs="Arial"/>
          <w:lang w:val="en-US"/>
        </w:rPr>
        <w:t xml:space="preserve">The </w:t>
      </w:r>
      <w:r w:rsidR="009270B6" w:rsidRPr="00067A9D">
        <w:rPr>
          <w:rFonts w:ascii="Arial" w:hAnsi="Arial" w:cs="Arial"/>
          <w:lang w:val="en-US"/>
        </w:rPr>
        <w:t>purpose</w:t>
      </w:r>
      <w:r w:rsidRPr="00067A9D">
        <w:rPr>
          <w:rFonts w:ascii="Arial" w:hAnsi="Arial" w:cs="Arial"/>
          <w:lang w:val="en-US"/>
        </w:rPr>
        <w:t xml:space="preserve"> is to understand the base from which BSR is starting</w:t>
      </w:r>
      <w:r w:rsidR="009270B6" w:rsidRPr="00067A9D">
        <w:rPr>
          <w:rFonts w:ascii="Arial" w:hAnsi="Arial" w:cs="Arial"/>
          <w:lang w:val="en-US"/>
        </w:rPr>
        <w:t xml:space="preserve"> regarding circular procurement. This means</w:t>
      </w:r>
      <w:r w:rsidRPr="00067A9D">
        <w:rPr>
          <w:rFonts w:ascii="Arial" w:hAnsi="Arial" w:cs="Arial"/>
          <w:lang w:val="en-US"/>
        </w:rPr>
        <w:t xml:space="preserve"> understand</w:t>
      </w:r>
      <w:r w:rsidR="009270B6" w:rsidRPr="00067A9D">
        <w:rPr>
          <w:rFonts w:ascii="Arial" w:hAnsi="Arial" w:cs="Arial"/>
          <w:lang w:val="en-US"/>
        </w:rPr>
        <w:t>ing</w:t>
      </w:r>
      <w:r w:rsidRPr="00067A9D">
        <w:rPr>
          <w:rFonts w:ascii="Arial" w:hAnsi="Arial" w:cs="Arial"/>
          <w:lang w:val="en-US"/>
        </w:rPr>
        <w:t xml:space="preserve"> the institutional, structural and cultural set-up of public procurement practices to support organizational change needed for circular procurement, identify and understand main priorities to be addressed in capacity building activities and </w:t>
      </w:r>
      <w:r w:rsidR="009270B6" w:rsidRPr="00067A9D">
        <w:rPr>
          <w:rFonts w:ascii="Arial" w:hAnsi="Arial" w:cs="Arial"/>
          <w:lang w:val="en-US"/>
        </w:rPr>
        <w:t xml:space="preserve">to </w:t>
      </w:r>
      <w:r w:rsidRPr="00067A9D">
        <w:rPr>
          <w:rFonts w:ascii="Arial" w:hAnsi="Arial" w:cs="Arial"/>
          <w:lang w:val="en-US"/>
        </w:rPr>
        <w:t>provide overview of current best practices.</w:t>
      </w:r>
    </w:p>
    <w:p w14:paraId="0F8B6020" w14:textId="7B04B801" w:rsidR="00FB79EF" w:rsidRPr="00067A9D" w:rsidRDefault="0060033C" w:rsidP="00B77596">
      <w:pPr>
        <w:rPr>
          <w:rFonts w:ascii="Arial" w:hAnsi="Arial" w:cs="Arial"/>
          <w:lang w:val="en-US"/>
        </w:rPr>
      </w:pPr>
      <w:r w:rsidRPr="00067A9D">
        <w:rPr>
          <w:rFonts w:ascii="Arial" w:hAnsi="Arial" w:cs="Arial"/>
          <w:lang w:val="en-US"/>
        </w:rPr>
        <w:t>The aim is to produce a set of recommendations and to develop a template for following up on the organizational set-up and barriers.</w:t>
      </w:r>
    </w:p>
    <w:p w14:paraId="4480F34A" w14:textId="56C6A898" w:rsidR="00611DF2" w:rsidRPr="00A74DA1" w:rsidRDefault="00A74DA1" w:rsidP="00611DF2">
      <w:pPr>
        <w:rPr>
          <w:rFonts w:ascii="Arial" w:hAnsi="Arial" w:cs="Arial"/>
          <w:b/>
          <w:lang w:val="en-US"/>
        </w:rPr>
      </w:pPr>
      <w:r w:rsidRPr="00A74DA1">
        <w:rPr>
          <w:rFonts w:ascii="Arial" w:hAnsi="Arial" w:cs="Arial"/>
          <w:b/>
          <w:lang w:val="en-US"/>
        </w:rPr>
        <w:t xml:space="preserve">WP2 </w:t>
      </w:r>
      <w:r w:rsidR="0060033C" w:rsidRPr="00A74DA1">
        <w:rPr>
          <w:rFonts w:ascii="Arial" w:hAnsi="Arial" w:cs="Arial"/>
          <w:b/>
          <w:lang w:val="en-US"/>
        </w:rPr>
        <w:t xml:space="preserve">Output: </w:t>
      </w:r>
    </w:p>
    <w:p w14:paraId="0353DC68" w14:textId="05180667" w:rsidR="00611DF2" w:rsidRPr="00067A9D" w:rsidRDefault="0060033C" w:rsidP="00611DF2">
      <w:pPr>
        <w:pStyle w:val="Listeafsnit"/>
        <w:numPr>
          <w:ilvl w:val="0"/>
          <w:numId w:val="11"/>
        </w:numPr>
        <w:rPr>
          <w:rFonts w:ascii="Arial" w:hAnsi="Arial" w:cs="Arial"/>
          <w:lang w:val="en-US"/>
        </w:rPr>
      </w:pPr>
      <w:r w:rsidRPr="00067A9D">
        <w:rPr>
          <w:rFonts w:ascii="Arial" w:hAnsi="Arial" w:cs="Arial"/>
          <w:lang w:val="en-US"/>
        </w:rPr>
        <w:t>Report on main gaps and recommendations to improve curr</w:t>
      </w:r>
      <w:r w:rsidR="00611DF2" w:rsidRPr="00067A9D">
        <w:rPr>
          <w:rFonts w:ascii="Arial" w:hAnsi="Arial" w:cs="Arial"/>
          <w:lang w:val="en-US"/>
        </w:rPr>
        <w:t>ent circular procurement policy</w:t>
      </w:r>
      <w:r w:rsidR="00952E89">
        <w:rPr>
          <w:rFonts w:ascii="Arial" w:hAnsi="Arial" w:cs="Arial"/>
          <w:lang w:val="en-US"/>
        </w:rPr>
        <w:t xml:space="preserve"> (SYKE)</w:t>
      </w:r>
    </w:p>
    <w:p w14:paraId="3C9921ED" w14:textId="05BA438F" w:rsidR="00611DF2" w:rsidRPr="00067A9D" w:rsidRDefault="0060033C" w:rsidP="00611DF2">
      <w:pPr>
        <w:pStyle w:val="Listeafsnit"/>
        <w:numPr>
          <w:ilvl w:val="0"/>
          <w:numId w:val="11"/>
        </w:numPr>
        <w:rPr>
          <w:rFonts w:ascii="Arial" w:hAnsi="Arial" w:cs="Arial"/>
          <w:lang w:val="en-US"/>
        </w:rPr>
      </w:pPr>
      <w:r w:rsidRPr="00067A9D">
        <w:rPr>
          <w:rFonts w:ascii="Arial" w:hAnsi="Arial" w:cs="Arial"/>
          <w:lang w:val="en-US"/>
        </w:rPr>
        <w:t>Report on alternative business models available for circular procurement</w:t>
      </w:r>
      <w:r w:rsidR="00952E89">
        <w:rPr>
          <w:rFonts w:ascii="Arial" w:hAnsi="Arial" w:cs="Arial"/>
          <w:lang w:val="en-US"/>
        </w:rPr>
        <w:t xml:space="preserve"> (AAU)</w:t>
      </w:r>
    </w:p>
    <w:p w14:paraId="4492AABD" w14:textId="55BE89E2" w:rsidR="00557CBD" w:rsidRPr="00067A9D" w:rsidRDefault="00557CBD" w:rsidP="00611DF2">
      <w:pPr>
        <w:pStyle w:val="Listeafsnit"/>
        <w:numPr>
          <w:ilvl w:val="0"/>
          <w:numId w:val="11"/>
        </w:numPr>
        <w:rPr>
          <w:rFonts w:ascii="Arial" w:hAnsi="Arial" w:cs="Arial"/>
          <w:lang w:val="en-US"/>
        </w:rPr>
      </w:pPr>
      <w:r w:rsidRPr="00067A9D">
        <w:rPr>
          <w:rFonts w:ascii="Arial" w:hAnsi="Arial" w:cs="Arial"/>
          <w:lang w:val="en-US"/>
        </w:rPr>
        <w:t>Recommendations on organizational and institutional barriers and opportunities for circular procurement</w:t>
      </w:r>
      <w:r w:rsidR="00952E89">
        <w:rPr>
          <w:rFonts w:ascii="Arial" w:hAnsi="Arial" w:cs="Arial"/>
          <w:lang w:val="en-US"/>
        </w:rPr>
        <w:t xml:space="preserve"> (AAU)</w:t>
      </w:r>
    </w:p>
    <w:p w14:paraId="3D95CFEE" w14:textId="77777777" w:rsidR="0060033C" w:rsidRPr="00067A9D" w:rsidRDefault="0060033C" w:rsidP="00B77596">
      <w:pPr>
        <w:rPr>
          <w:rFonts w:ascii="Arial" w:hAnsi="Arial" w:cs="Arial"/>
          <w:lang w:val="en-US"/>
        </w:rPr>
      </w:pPr>
    </w:p>
    <w:p w14:paraId="0F7E2EDC" w14:textId="1B5FB820" w:rsidR="0060033C" w:rsidRPr="00067A9D" w:rsidRDefault="0060033C" w:rsidP="0060033C">
      <w:pPr>
        <w:pStyle w:val="Overskrift3"/>
        <w:rPr>
          <w:rFonts w:ascii="Arial" w:hAnsi="Arial" w:cs="Arial"/>
          <w:b/>
          <w:color w:val="auto"/>
          <w:lang w:val="en-US"/>
        </w:rPr>
      </w:pPr>
      <w:r w:rsidRPr="00067A9D">
        <w:rPr>
          <w:rFonts w:ascii="Arial" w:hAnsi="Arial" w:cs="Arial"/>
          <w:b/>
          <w:color w:val="auto"/>
          <w:lang w:val="en-US"/>
        </w:rPr>
        <w:t>WP3: Capacity Building Activities</w:t>
      </w:r>
    </w:p>
    <w:p w14:paraId="16E2BF6D" w14:textId="09BC8124" w:rsidR="00AE75A4" w:rsidRPr="00067A9D" w:rsidRDefault="00AE75A4" w:rsidP="00AE75A4">
      <w:pPr>
        <w:rPr>
          <w:rFonts w:ascii="Arial" w:hAnsi="Arial" w:cs="Arial"/>
          <w:lang w:val="en-US"/>
        </w:rPr>
      </w:pPr>
      <w:r w:rsidRPr="00067A9D">
        <w:rPr>
          <w:rFonts w:ascii="Arial" w:hAnsi="Arial" w:cs="Arial"/>
          <w:lang w:val="en-US"/>
        </w:rPr>
        <w:t xml:space="preserve">WP-lead: </w:t>
      </w:r>
      <w:proofErr w:type="spellStart"/>
      <w:r w:rsidRPr="00067A9D">
        <w:rPr>
          <w:rFonts w:ascii="Arial" w:hAnsi="Arial" w:cs="Arial"/>
          <w:lang w:val="en-US"/>
        </w:rPr>
        <w:t>Rijkswaterstaat</w:t>
      </w:r>
      <w:proofErr w:type="spellEnd"/>
      <w:r w:rsidR="00952E89">
        <w:rPr>
          <w:rFonts w:ascii="Arial" w:hAnsi="Arial" w:cs="Arial"/>
          <w:lang w:val="en-US"/>
        </w:rPr>
        <w:t xml:space="preserve"> (RWS)</w:t>
      </w:r>
    </w:p>
    <w:p w14:paraId="16B43B9D" w14:textId="0A1BF4AC" w:rsidR="0060033C" w:rsidRPr="00067A9D" w:rsidRDefault="005A3C0E" w:rsidP="0060033C">
      <w:pPr>
        <w:rPr>
          <w:rFonts w:ascii="Arial" w:hAnsi="Arial" w:cs="Arial"/>
          <w:lang w:val="en-US"/>
        </w:rPr>
      </w:pPr>
      <w:r w:rsidRPr="00067A9D">
        <w:rPr>
          <w:rFonts w:ascii="Arial" w:hAnsi="Arial" w:cs="Arial"/>
          <w:lang w:val="en-US"/>
        </w:rPr>
        <w:t xml:space="preserve">The aim is to arrange a State of the art workshop </w:t>
      </w:r>
      <w:r w:rsidR="00557CBD" w:rsidRPr="00067A9D">
        <w:rPr>
          <w:rFonts w:ascii="Arial" w:hAnsi="Arial" w:cs="Arial"/>
          <w:lang w:val="en-US"/>
        </w:rPr>
        <w:t xml:space="preserve">for partners </w:t>
      </w:r>
      <w:r w:rsidRPr="00067A9D">
        <w:rPr>
          <w:rFonts w:ascii="Arial" w:hAnsi="Arial" w:cs="Arial"/>
          <w:lang w:val="en-US"/>
        </w:rPr>
        <w:t xml:space="preserve">to ensure </w:t>
      </w:r>
      <w:r w:rsidR="00557CBD" w:rsidRPr="00067A9D">
        <w:rPr>
          <w:rFonts w:ascii="Arial" w:hAnsi="Arial" w:cs="Arial"/>
          <w:lang w:val="en-US"/>
        </w:rPr>
        <w:t xml:space="preserve">a common understanding </w:t>
      </w:r>
      <w:r w:rsidR="00952E89">
        <w:rPr>
          <w:rFonts w:ascii="Arial" w:hAnsi="Arial" w:cs="Arial"/>
          <w:lang w:val="en-US"/>
        </w:rPr>
        <w:t>for</w:t>
      </w:r>
      <w:r w:rsidR="00557CBD" w:rsidRPr="00067A9D">
        <w:rPr>
          <w:rFonts w:ascii="Arial" w:hAnsi="Arial" w:cs="Arial"/>
          <w:lang w:val="en-US"/>
        </w:rPr>
        <w:t xml:space="preserve"> all project partners</w:t>
      </w:r>
      <w:r w:rsidR="00D304B5" w:rsidRPr="00067A9D">
        <w:rPr>
          <w:rFonts w:ascii="Arial" w:hAnsi="Arial" w:cs="Arial"/>
          <w:lang w:val="en-US"/>
        </w:rPr>
        <w:t xml:space="preserve"> as well as arranging a mentoring program for “tender-cities”</w:t>
      </w:r>
      <w:r w:rsidR="00557CBD" w:rsidRPr="00067A9D">
        <w:rPr>
          <w:rFonts w:ascii="Arial" w:hAnsi="Arial" w:cs="Arial"/>
          <w:lang w:val="en-US"/>
        </w:rPr>
        <w:t>.</w:t>
      </w:r>
      <w:r w:rsidR="00D304B5" w:rsidRPr="00067A9D">
        <w:rPr>
          <w:rFonts w:ascii="Arial" w:hAnsi="Arial" w:cs="Arial"/>
          <w:lang w:val="en-US"/>
        </w:rPr>
        <w:t xml:space="preserve"> There will also be focus on building capacity among SME’s during design and production phase of new services and products and by providing information on necessary requirements and opportunities.</w:t>
      </w:r>
    </w:p>
    <w:p w14:paraId="57D93510" w14:textId="34BD1CAD" w:rsidR="00557CBD" w:rsidRPr="00067A9D" w:rsidRDefault="00D304B5" w:rsidP="0060033C">
      <w:pPr>
        <w:rPr>
          <w:rFonts w:ascii="Arial" w:hAnsi="Arial" w:cs="Arial"/>
          <w:lang w:val="en-US"/>
        </w:rPr>
      </w:pPr>
      <w:r w:rsidRPr="00067A9D">
        <w:rPr>
          <w:rFonts w:ascii="Arial" w:hAnsi="Arial" w:cs="Arial"/>
          <w:lang w:val="en-US"/>
        </w:rPr>
        <w:t xml:space="preserve">On top of that, the </w:t>
      </w:r>
      <w:r w:rsidR="00557CBD" w:rsidRPr="00067A9D">
        <w:rPr>
          <w:rFonts w:ascii="Arial" w:hAnsi="Arial" w:cs="Arial"/>
          <w:lang w:val="en-US"/>
        </w:rPr>
        <w:t xml:space="preserve">WP contains an awareness workshop </w:t>
      </w:r>
      <w:r w:rsidR="00611DF2" w:rsidRPr="00067A9D">
        <w:rPr>
          <w:rFonts w:ascii="Arial" w:hAnsi="Arial" w:cs="Arial"/>
          <w:lang w:val="en-US"/>
        </w:rPr>
        <w:t>to</w:t>
      </w:r>
      <w:r w:rsidR="00557CBD" w:rsidRPr="00067A9D">
        <w:rPr>
          <w:rFonts w:ascii="Arial" w:hAnsi="Arial" w:cs="Arial"/>
          <w:lang w:val="en-US"/>
        </w:rPr>
        <w:t xml:space="preserve"> include all relevant stakeholders to the specific procurement – one in </w:t>
      </w:r>
      <w:r w:rsidR="00952E89">
        <w:rPr>
          <w:rFonts w:ascii="Arial" w:hAnsi="Arial" w:cs="Arial"/>
          <w:lang w:val="en-US"/>
        </w:rPr>
        <w:t xml:space="preserve">each of </w:t>
      </w:r>
      <w:r w:rsidR="00557CBD" w:rsidRPr="00067A9D">
        <w:rPr>
          <w:rFonts w:ascii="Arial" w:hAnsi="Arial" w:cs="Arial"/>
          <w:lang w:val="en-US"/>
        </w:rPr>
        <w:t>the three tender cities (Aalborg, Malmo and Riga)</w:t>
      </w:r>
      <w:r w:rsidRPr="00067A9D">
        <w:rPr>
          <w:rFonts w:ascii="Arial" w:hAnsi="Arial" w:cs="Arial"/>
          <w:lang w:val="en-US"/>
        </w:rPr>
        <w:t xml:space="preserve"> and </w:t>
      </w:r>
      <w:r w:rsidR="00557CBD" w:rsidRPr="00067A9D">
        <w:rPr>
          <w:rFonts w:ascii="Arial" w:hAnsi="Arial" w:cs="Arial"/>
          <w:lang w:val="en-US"/>
        </w:rPr>
        <w:t>the procurement team will receive a circular procurement training to prepare them for the procurement procedure</w:t>
      </w:r>
      <w:r w:rsidRPr="00067A9D">
        <w:rPr>
          <w:rFonts w:ascii="Arial" w:hAnsi="Arial" w:cs="Arial"/>
          <w:lang w:val="en-US"/>
        </w:rPr>
        <w:t>s</w:t>
      </w:r>
      <w:r w:rsidR="00557CBD" w:rsidRPr="00067A9D">
        <w:rPr>
          <w:rFonts w:ascii="Arial" w:hAnsi="Arial" w:cs="Arial"/>
          <w:lang w:val="en-US"/>
        </w:rPr>
        <w:t>.</w:t>
      </w:r>
    </w:p>
    <w:p w14:paraId="09A2D450" w14:textId="5A5395CD" w:rsidR="00611DF2" w:rsidRPr="00067A9D" w:rsidRDefault="00611DF2" w:rsidP="0060033C">
      <w:pPr>
        <w:rPr>
          <w:rFonts w:ascii="Arial" w:hAnsi="Arial" w:cs="Arial"/>
          <w:lang w:val="en-US"/>
        </w:rPr>
      </w:pPr>
      <w:r w:rsidRPr="00067A9D">
        <w:rPr>
          <w:rFonts w:ascii="Arial" w:hAnsi="Arial" w:cs="Arial"/>
          <w:lang w:val="en-US"/>
        </w:rPr>
        <w:t>A</w:t>
      </w:r>
      <w:r w:rsidR="00952E89">
        <w:rPr>
          <w:rFonts w:ascii="Arial" w:hAnsi="Arial" w:cs="Arial"/>
          <w:lang w:val="en-US"/>
        </w:rPr>
        <w:t xml:space="preserve">AU </w:t>
      </w:r>
      <w:r w:rsidRPr="00067A9D">
        <w:rPr>
          <w:rFonts w:ascii="Arial" w:hAnsi="Arial" w:cs="Arial"/>
          <w:lang w:val="en-US"/>
        </w:rPr>
        <w:t xml:space="preserve">and </w:t>
      </w:r>
      <w:r w:rsidR="00952E89">
        <w:rPr>
          <w:rFonts w:ascii="Arial" w:hAnsi="Arial" w:cs="Arial"/>
          <w:lang w:val="en-US"/>
        </w:rPr>
        <w:t>HSE</w:t>
      </w:r>
      <w:r w:rsidRPr="00067A9D">
        <w:rPr>
          <w:rFonts w:ascii="Arial" w:hAnsi="Arial" w:cs="Arial"/>
          <w:lang w:val="en-US"/>
        </w:rPr>
        <w:t xml:space="preserve"> </w:t>
      </w:r>
      <w:r w:rsidR="00782B94" w:rsidRPr="00067A9D">
        <w:rPr>
          <w:rFonts w:ascii="Arial" w:hAnsi="Arial" w:cs="Arial"/>
          <w:lang w:val="en-US"/>
        </w:rPr>
        <w:t xml:space="preserve">will </w:t>
      </w:r>
      <w:r w:rsidRPr="00067A9D">
        <w:rPr>
          <w:rFonts w:ascii="Arial" w:hAnsi="Arial" w:cs="Arial"/>
          <w:lang w:val="en-US"/>
        </w:rPr>
        <w:t xml:space="preserve">conduct </w:t>
      </w:r>
      <w:proofErr w:type="gramStart"/>
      <w:r w:rsidRPr="00067A9D">
        <w:rPr>
          <w:rFonts w:ascii="Arial" w:hAnsi="Arial" w:cs="Arial"/>
          <w:lang w:val="en-US"/>
        </w:rPr>
        <w:t>a total of six</w:t>
      </w:r>
      <w:proofErr w:type="gramEnd"/>
      <w:r w:rsidRPr="00067A9D">
        <w:rPr>
          <w:rFonts w:ascii="Arial" w:hAnsi="Arial" w:cs="Arial"/>
          <w:lang w:val="en-US"/>
        </w:rPr>
        <w:t xml:space="preserve"> lectures for university students to build capacities among future public procurers, clients and decision makers. </w:t>
      </w:r>
      <w:r w:rsidR="00952E89">
        <w:rPr>
          <w:rFonts w:ascii="Arial" w:hAnsi="Arial" w:cs="Arial"/>
          <w:lang w:val="en-US"/>
        </w:rPr>
        <w:t>LEIF wil</w:t>
      </w:r>
      <w:r w:rsidRPr="00067A9D">
        <w:rPr>
          <w:rFonts w:ascii="Arial" w:hAnsi="Arial" w:cs="Arial"/>
          <w:lang w:val="en-US"/>
        </w:rPr>
        <w:t>l deliver two guest lectures at the Riga Technical University.</w:t>
      </w:r>
    </w:p>
    <w:p w14:paraId="6D9238CD" w14:textId="0723960B" w:rsidR="00782B94" w:rsidRPr="00067A9D" w:rsidRDefault="00D304B5" w:rsidP="0060033C">
      <w:pPr>
        <w:rPr>
          <w:rFonts w:ascii="Arial" w:hAnsi="Arial" w:cs="Arial"/>
          <w:lang w:val="en-US"/>
        </w:rPr>
      </w:pPr>
      <w:r w:rsidRPr="00067A9D">
        <w:rPr>
          <w:rFonts w:ascii="Arial" w:hAnsi="Arial" w:cs="Arial"/>
          <w:lang w:val="en-US"/>
        </w:rPr>
        <w:t>Other activities are; m</w:t>
      </w:r>
      <w:r w:rsidR="00782B94" w:rsidRPr="00067A9D">
        <w:rPr>
          <w:rFonts w:ascii="Arial" w:hAnsi="Arial" w:cs="Arial"/>
          <w:lang w:val="en-US"/>
        </w:rPr>
        <w:t>eet the buyer events including identification of busine</w:t>
      </w:r>
      <w:r w:rsidRPr="00067A9D">
        <w:rPr>
          <w:rFonts w:ascii="Arial" w:hAnsi="Arial" w:cs="Arial"/>
          <w:lang w:val="en-US"/>
        </w:rPr>
        <w:t>ss associations and/or clusters</w:t>
      </w:r>
      <w:r w:rsidR="007A6D25" w:rsidRPr="00067A9D">
        <w:rPr>
          <w:rFonts w:ascii="Arial" w:hAnsi="Arial" w:cs="Arial"/>
          <w:lang w:val="en-US"/>
        </w:rPr>
        <w:t xml:space="preserve"> </w:t>
      </w:r>
      <w:r w:rsidR="00952E89">
        <w:rPr>
          <w:rFonts w:ascii="Arial" w:hAnsi="Arial" w:cs="Arial"/>
          <w:lang w:val="en-US"/>
        </w:rPr>
        <w:t xml:space="preserve">as well as </w:t>
      </w:r>
      <w:r w:rsidR="007A6D25" w:rsidRPr="00067A9D">
        <w:rPr>
          <w:rFonts w:ascii="Arial" w:hAnsi="Arial" w:cs="Arial"/>
          <w:lang w:val="en-US"/>
        </w:rPr>
        <w:t>sessions on CE product design at five international trade fairs</w:t>
      </w:r>
    </w:p>
    <w:p w14:paraId="613E4F48" w14:textId="7B3FCCC1" w:rsidR="00611DF2" w:rsidRPr="00952E89" w:rsidRDefault="00952E89" w:rsidP="00B77596">
      <w:pPr>
        <w:rPr>
          <w:rFonts w:ascii="Arial" w:hAnsi="Arial" w:cs="Arial"/>
          <w:b/>
          <w:lang w:val="en-US"/>
        </w:rPr>
      </w:pPr>
      <w:r w:rsidRPr="00952E89">
        <w:rPr>
          <w:rFonts w:ascii="Arial" w:hAnsi="Arial" w:cs="Arial"/>
          <w:b/>
          <w:lang w:val="en-US"/>
        </w:rPr>
        <w:t xml:space="preserve">WP3 </w:t>
      </w:r>
      <w:r w:rsidR="00611DF2" w:rsidRPr="00952E89">
        <w:rPr>
          <w:rFonts w:ascii="Arial" w:hAnsi="Arial" w:cs="Arial"/>
          <w:b/>
          <w:lang w:val="en-US"/>
        </w:rPr>
        <w:t>Output:</w:t>
      </w:r>
    </w:p>
    <w:p w14:paraId="599F011F" w14:textId="0BE00BD8" w:rsidR="00952E89" w:rsidRDefault="00952E89" w:rsidP="00611DF2">
      <w:pPr>
        <w:pStyle w:val="Listeafsnit"/>
        <w:numPr>
          <w:ilvl w:val="0"/>
          <w:numId w:val="12"/>
        </w:numPr>
        <w:rPr>
          <w:rFonts w:ascii="Arial" w:hAnsi="Arial" w:cs="Arial"/>
          <w:lang w:val="en-US"/>
        </w:rPr>
      </w:pPr>
      <w:r>
        <w:rPr>
          <w:rFonts w:ascii="Arial" w:hAnsi="Arial" w:cs="Arial"/>
          <w:lang w:val="en-US"/>
        </w:rPr>
        <w:t>Reports from workshop and Circular procurement action plans (RWS)</w:t>
      </w:r>
    </w:p>
    <w:p w14:paraId="2D33039C" w14:textId="21CFDC3D" w:rsidR="00952E89" w:rsidRDefault="00952E89" w:rsidP="00611DF2">
      <w:pPr>
        <w:pStyle w:val="Listeafsnit"/>
        <w:numPr>
          <w:ilvl w:val="0"/>
          <w:numId w:val="12"/>
        </w:numPr>
        <w:rPr>
          <w:rFonts w:ascii="Arial" w:hAnsi="Arial" w:cs="Arial"/>
          <w:lang w:val="en-US"/>
        </w:rPr>
      </w:pPr>
      <w:r>
        <w:rPr>
          <w:rFonts w:ascii="Arial" w:hAnsi="Arial" w:cs="Arial"/>
          <w:lang w:val="en-US"/>
        </w:rPr>
        <w:t>Circular procurement plans and process reports (RWS)</w:t>
      </w:r>
    </w:p>
    <w:p w14:paraId="77956162" w14:textId="2D32D887" w:rsidR="00772458" w:rsidRDefault="00772458" w:rsidP="00611DF2">
      <w:pPr>
        <w:pStyle w:val="Listeafsnit"/>
        <w:numPr>
          <w:ilvl w:val="0"/>
          <w:numId w:val="12"/>
        </w:numPr>
        <w:rPr>
          <w:rFonts w:ascii="Arial" w:hAnsi="Arial" w:cs="Arial"/>
          <w:lang w:val="en-US"/>
        </w:rPr>
      </w:pPr>
      <w:r>
        <w:rPr>
          <w:rFonts w:ascii="Arial" w:hAnsi="Arial" w:cs="Arial"/>
          <w:lang w:val="en-US"/>
        </w:rPr>
        <w:t>Training material for circular economy in public procurement (RWS)</w:t>
      </w:r>
    </w:p>
    <w:p w14:paraId="489ED828" w14:textId="34F60FA6" w:rsidR="00772458" w:rsidRDefault="00772458" w:rsidP="00611DF2">
      <w:pPr>
        <w:pStyle w:val="Listeafsnit"/>
        <w:numPr>
          <w:ilvl w:val="0"/>
          <w:numId w:val="12"/>
        </w:numPr>
        <w:rPr>
          <w:rFonts w:ascii="Arial" w:hAnsi="Arial" w:cs="Arial"/>
          <w:lang w:val="en-US"/>
        </w:rPr>
      </w:pPr>
      <w:r>
        <w:rPr>
          <w:rFonts w:ascii="Arial" w:hAnsi="Arial" w:cs="Arial"/>
          <w:lang w:val="en-US"/>
        </w:rPr>
        <w:lastRenderedPageBreak/>
        <w:t>Training of future procurers and development of curriculum for circular public procurement in master degrees (HSE, AAU and LEIF)</w:t>
      </w:r>
    </w:p>
    <w:p w14:paraId="12A97C8D" w14:textId="4761AE10" w:rsidR="00772458" w:rsidRDefault="00772458" w:rsidP="00611DF2">
      <w:pPr>
        <w:pStyle w:val="Listeafsnit"/>
        <w:numPr>
          <w:ilvl w:val="0"/>
          <w:numId w:val="12"/>
        </w:numPr>
        <w:rPr>
          <w:rFonts w:ascii="Arial" w:hAnsi="Arial" w:cs="Arial"/>
          <w:lang w:val="en-US"/>
        </w:rPr>
      </w:pPr>
      <w:r>
        <w:rPr>
          <w:rFonts w:ascii="Arial" w:hAnsi="Arial" w:cs="Arial"/>
          <w:lang w:val="en-US"/>
        </w:rPr>
        <w:t>Guidance and methodology for coordinating market building activities for CE (EENA)</w:t>
      </w:r>
    </w:p>
    <w:p w14:paraId="123B0CC4" w14:textId="77777777" w:rsidR="00772458" w:rsidRDefault="00772458" w:rsidP="008F18DB">
      <w:pPr>
        <w:pStyle w:val="Overskrift3"/>
        <w:rPr>
          <w:rFonts w:ascii="Arial" w:hAnsi="Arial" w:cs="Arial"/>
          <w:b/>
          <w:color w:val="auto"/>
          <w:lang w:val="en-US"/>
        </w:rPr>
      </w:pPr>
    </w:p>
    <w:p w14:paraId="47DC8490" w14:textId="4BA43249" w:rsidR="00A972D8" w:rsidRPr="00067A9D" w:rsidRDefault="008F18DB" w:rsidP="008F18DB">
      <w:pPr>
        <w:pStyle w:val="Overskrift3"/>
        <w:rPr>
          <w:rFonts w:ascii="Arial" w:hAnsi="Arial" w:cs="Arial"/>
          <w:b/>
          <w:color w:val="auto"/>
          <w:lang w:val="en-US"/>
        </w:rPr>
      </w:pPr>
      <w:r w:rsidRPr="00067A9D">
        <w:rPr>
          <w:rFonts w:ascii="Arial" w:hAnsi="Arial" w:cs="Arial"/>
          <w:b/>
          <w:color w:val="auto"/>
          <w:lang w:val="en-US"/>
        </w:rPr>
        <w:t>WP4: Delivery of pilot circular procurement</w:t>
      </w:r>
    </w:p>
    <w:bookmarkEnd w:id="0"/>
    <w:p w14:paraId="4BCE1CA9" w14:textId="640BA9C1" w:rsidR="0076440F" w:rsidRPr="00067A9D" w:rsidRDefault="008F18DB" w:rsidP="0076440F">
      <w:pPr>
        <w:rPr>
          <w:rFonts w:ascii="Arial" w:hAnsi="Arial" w:cs="Arial"/>
          <w:lang w:val="en-US"/>
        </w:rPr>
      </w:pPr>
      <w:r w:rsidRPr="00067A9D">
        <w:rPr>
          <w:rFonts w:ascii="Arial" w:hAnsi="Arial" w:cs="Arial"/>
          <w:lang w:val="en-US"/>
        </w:rPr>
        <w:t>WP-lead: City of Malmo</w:t>
      </w:r>
    </w:p>
    <w:p w14:paraId="4F64071A" w14:textId="6A495AC8" w:rsidR="00FE3455" w:rsidRPr="00067A9D" w:rsidRDefault="00FE3455" w:rsidP="0076440F">
      <w:pPr>
        <w:rPr>
          <w:rFonts w:ascii="Arial" w:hAnsi="Arial" w:cs="Arial"/>
          <w:lang w:val="en-US"/>
        </w:rPr>
      </w:pPr>
      <w:r w:rsidRPr="00067A9D">
        <w:rPr>
          <w:rFonts w:ascii="Arial" w:hAnsi="Arial" w:cs="Arial"/>
          <w:lang w:val="en-US"/>
        </w:rPr>
        <w:t>The aim is five pilot procurement procedures</w:t>
      </w:r>
      <w:r w:rsidR="007625EC">
        <w:rPr>
          <w:rFonts w:ascii="Arial" w:hAnsi="Arial" w:cs="Arial"/>
          <w:lang w:val="en-US"/>
        </w:rPr>
        <w:t xml:space="preserve">. One by </w:t>
      </w:r>
      <w:r w:rsidRPr="00067A9D">
        <w:rPr>
          <w:rFonts w:ascii="Arial" w:hAnsi="Arial" w:cs="Arial"/>
          <w:lang w:val="en-US"/>
        </w:rPr>
        <w:t>MAL</w:t>
      </w:r>
      <w:r w:rsidR="00436A35">
        <w:rPr>
          <w:rFonts w:ascii="Arial" w:hAnsi="Arial" w:cs="Arial"/>
          <w:lang w:val="en-US"/>
        </w:rPr>
        <w:t>, two</w:t>
      </w:r>
      <w:r w:rsidR="007625EC">
        <w:rPr>
          <w:rFonts w:ascii="Arial" w:hAnsi="Arial" w:cs="Arial"/>
          <w:lang w:val="en-US"/>
        </w:rPr>
        <w:t xml:space="preserve"> by AAL and</w:t>
      </w:r>
      <w:r w:rsidRPr="00067A9D">
        <w:rPr>
          <w:rFonts w:ascii="Arial" w:hAnsi="Arial" w:cs="Arial"/>
          <w:lang w:val="en-US"/>
        </w:rPr>
        <w:t xml:space="preserve"> two-five from Latvian municipalities supported by</w:t>
      </w:r>
      <w:r w:rsidR="00436A35">
        <w:rPr>
          <w:rFonts w:ascii="Arial" w:hAnsi="Arial" w:cs="Arial"/>
          <w:lang w:val="en-US"/>
        </w:rPr>
        <w:t xml:space="preserve"> LEIF</w:t>
      </w:r>
      <w:r w:rsidRPr="00067A9D">
        <w:rPr>
          <w:rFonts w:ascii="Arial" w:hAnsi="Arial" w:cs="Arial"/>
          <w:lang w:val="en-US"/>
        </w:rPr>
        <w:t>.</w:t>
      </w:r>
      <w:r w:rsidR="00276095" w:rsidRPr="00067A9D">
        <w:rPr>
          <w:rFonts w:ascii="Arial" w:hAnsi="Arial" w:cs="Arial"/>
          <w:lang w:val="en-US"/>
        </w:rPr>
        <w:t xml:space="preserve"> The tenders </w:t>
      </w:r>
      <w:proofErr w:type="gramStart"/>
      <w:r w:rsidR="00276095" w:rsidRPr="00067A9D">
        <w:rPr>
          <w:rFonts w:ascii="Arial" w:hAnsi="Arial" w:cs="Arial"/>
          <w:lang w:val="en-US"/>
        </w:rPr>
        <w:t xml:space="preserve">will be coordinated and managed by </w:t>
      </w:r>
      <w:r w:rsidR="00ED08F1">
        <w:rPr>
          <w:rFonts w:ascii="Arial" w:hAnsi="Arial" w:cs="Arial"/>
          <w:lang w:val="en-US"/>
        </w:rPr>
        <w:t xml:space="preserve">the </w:t>
      </w:r>
      <w:r w:rsidR="00276095" w:rsidRPr="00067A9D">
        <w:rPr>
          <w:rFonts w:ascii="Arial" w:hAnsi="Arial" w:cs="Arial"/>
          <w:lang w:val="en-US"/>
        </w:rPr>
        <w:t>cities with the support of mentors, according to the following stages</w:t>
      </w:r>
      <w:proofErr w:type="gramEnd"/>
      <w:r w:rsidR="00276095" w:rsidRPr="00067A9D">
        <w:rPr>
          <w:rFonts w:ascii="Arial" w:hAnsi="Arial" w:cs="Arial"/>
          <w:lang w:val="en-US"/>
        </w:rPr>
        <w:t>:</w:t>
      </w:r>
    </w:p>
    <w:p w14:paraId="5819FB1C" w14:textId="71BD806F" w:rsidR="00276095" w:rsidRPr="00067A9D" w:rsidRDefault="00276095" w:rsidP="00276095">
      <w:pPr>
        <w:pStyle w:val="Listeafsnit"/>
        <w:numPr>
          <w:ilvl w:val="0"/>
          <w:numId w:val="13"/>
        </w:numPr>
        <w:rPr>
          <w:rFonts w:ascii="Arial" w:hAnsi="Arial" w:cs="Arial"/>
          <w:lang w:val="en-US"/>
        </w:rPr>
      </w:pPr>
      <w:r w:rsidRPr="00067A9D">
        <w:rPr>
          <w:rFonts w:ascii="Arial" w:hAnsi="Arial" w:cs="Arial"/>
          <w:lang w:val="en-US"/>
        </w:rPr>
        <w:t>Pre-procurement stage; procurement planning which includes a definition of the needs, defining the needs, early market engagement activities, publication of Preliminary Information Notice (PIN) with indication of preliminary market consultations where it is applicable</w:t>
      </w:r>
      <w:r w:rsidR="00ED08F1">
        <w:rPr>
          <w:rFonts w:ascii="Arial" w:hAnsi="Arial" w:cs="Arial"/>
          <w:lang w:val="en-US"/>
        </w:rPr>
        <w:t xml:space="preserve"> and</w:t>
      </w:r>
      <w:r w:rsidRPr="00067A9D">
        <w:rPr>
          <w:rFonts w:ascii="Arial" w:hAnsi="Arial" w:cs="Arial"/>
          <w:lang w:val="en-US"/>
        </w:rPr>
        <w:t xml:space="preserve"> preparation of procurement documents</w:t>
      </w:r>
    </w:p>
    <w:p w14:paraId="58BE7B20" w14:textId="264B7DE6" w:rsidR="00276095" w:rsidRPr="00067A9D" w:rsidRDefault="00276095" w:rsidP="00276095">
      <w:pPr>
        <w:pStyle w:val="Listeafsnit"/>
        <w:numPr>
          <w:ilvl w:val="0"/>
          <w:numId w:val="13"/>
        </w:numPr>
        <w:rPr>
          <w:rFonts w:ascii="Arial" w:hAnsi="Arial" w:cs="Arial"/>
          <w:lang w:val="en-US"/>
        </w:rPr>
      </w:pPr>
      <w:r w:rsidRPr="00067A9D">
        <w:rPr>
          <w:rFonts w:ascii="Arial" w:hAnsi="Arial" w:cs="Arial"/>
          <w:lang w:val="en-US"/>
        </w:rPr>
        <w:t xml:space="preserve">Procurement stage; delivering the different procurement procedures, awarding the contracts and consulting the market if necessary </w:t>
      </w:r>
    </w:p>
    <w:p w14:paraId="1E866E8B" w14:textId="0DF50EAD" w:rsidR="00276095" w:rsidRPr="00ED08F1" w:rsidRDefault="00ED08F1" w:rsidP="00276095">
      <w:pPr>
        <w:rPr>
          <w:rFonts w:ascii="Arial" w:hAnsi="Arial" w:cs="Arial"/>
          <w:b/>
          <w:lang w:val="en-US"/>
        </w:rPr>
      </w:pPr>
      <w:r w:rsidRPr="00ED08F1">
        <w:rPr>
          <w:rFonts w:ascii="Arial" w:hAnsi="Arial" w:cs="Arial"/>
          <w:b/>
          <w:lang w:val="en-US"/>
        </w:rPr>
        <w:t xml:space="preserve">WP4 </w:t>
      </w:r>
      <w:r w:rsidR="00276095" w:rsidRPr="00ED08F1">
        <w:rPr>
          <w:rFonts w:ascii="Arial" w:hAnsi="Arial" w:cs="Arial"/>
          <w:b/>
          <w:lang w:val="en-US"/>
        </w:rPr>
        <w:t>Outputs:</w:t>
      </w:r>
    </w:p>
    <w:p w14:paraId="47021E0F" w14:textId="4A6018B7" w:rsidR="00276095" w:rsidRPr="00067A9D" w:rsidRDefault="00276095" w:rsidP="00276095">
      <w:pPr>
        <w:pStyle w:val="Listeafsnit"/>
        <w:numPr>
          <w:ilvl w:val="0"/>
          <w:numId w:val="14"/>
        </w:numPr>
        <w:rPr>
          <w:rFonts w:ascii="Arial" w:hAnsi="Arial" w:cs="Arial"/>
          <w:lang w:val="en-US"/>
        </w:rPr>
      </w:pPr>
      <w:r w:rsidRPr="00067A9D">
        <w:rPr>
          <w:rFonts w:ascii="Arial" w:hAnsi="Arial" w:cs="Arial"/>
          <w:lang w:val="en-US"/>
        </w:rPr>
        <w:t>Pilot procurement procedures</w:t>
      </w:r>
      <w:r w:rsidR="00CB706E">
        <w:rPr>
          <w:rFonts w:ascii="Arial" w:hAnsi="Arial" w:cs="Arial"/>
          <w:lang w:val="en-US"/>
        </w:rPr>
        <w:t xml:space="preserve"> (MAL, AAL and Latvian municipalities supported by LEIF)</w:t>
      </w:r>
    </w:p>
    <w:p w14:paraId="012FE76C" w14:textId="63A10702" w:rsidR="00276095" w:rsidRPr="00067A9D" w:rsidRDefault="00276095" w:rsidP="00276095">
      <w:pPr>
        <w:pStyle w:val="Listeafsnit"/>
        <w:numPr>
          <w:ilvl w:val="0"/>
          <w:numId w:val="14"/>
        </w:numPr>
        <w:rPr>
          <w:rFonts w:ascii="Arial" w:hAnsi="Arial" w:cs="Arial"/>
          <w:lang w:val="en-US"/>
        </w:rPr>
      </w:pPr>
      <w:r w:rsidRPr="00067A9D">
        <w:rPr>
          <w:rFonts w:ascii="Arial" w:hAnsi="Arial" w:cs="Arial"/>
          <w:lang w:val="en-US"/>
        </w:rPr>
        <w:t>Lessons learned report from pilot procurements</w:t>
      </w:r>
      <w:r w:rsidR="00CB706E">
        <w:rPr>
          <w:rFonts w:ascii="Arial" w:hAnsi="Arial" w:cs="Arial"/>
          <w:lang w:val="en-US"/>
        </w:rPr>
        <w:t xml:space="preserve"> (MAL)</w:t>
      </w:r>
    </w:p>
    <w:p w14:paraId="3A210B62" w14:textId="77777777" w:rsidR="00276095" w:rsidRPr="00067A9D" w:rsidRDefault="00276095" w:rsidP="0076440F">
      <w:pPr>
        <w:rPr>
          <w:rFonts w:ascii="Arial" w:hAnsi="Arial" w:cs="Arial"/>
          <w:lang w:val="en-US"/>
        </w:rPr>
      </w:pPr>
    </w:p>
    <w:p w14:paraId="12487136" w14:textId="2D171DD2" w:rsidR="008B1511" w:rsidRPr="00067A9D" w:rsidRDefault="008B1511" w:rsidP="0076440F">
      <w:pPr>
        <w:rPr>
          <w:rFonts w:ascii="Arial" w:hAnsi="Arial" w:cs="Arial"/>
          <w:lang w:val="en-US"/>
        </w:rPr>
      </w:pPr>
      <w:r w:rsidRPr="00067A9D">
        <w:rPr>
          <w:rFonts w:ascii="Arial" w:hAnsi="Arial" w:cs="Arial"/>
          <w:b/>
          <w:lang w:val="en-US"/>
        </w:rPr>
        <w:t>WP5 Communication and dissemination strategy</w:t>
      </w:r>
      <w:r w:rsidRPr="00067A9D">
        <w:rPr>
          <w:rFonts w:ascii="Arial" w:hAnsi="Arial" w:cs="Arial"/>
          <w:lang w:val="en-US"/>
        </w:rPr>
        <w:br/>
        <w:t>WP-lead: Rzeszow Regional Development Agency</w:t>
      </w:r>
    </w:p>
    <w:p w14:paraId="39F34DB0" w14:textId="77777777" w:rsidR="008B1511" w:rsidRPr="00067A9D" w:rsidRDefault="008B1511" w:rsidP="0076440F">
      <w:pPr>
        <w:rPr>
          <w:rFonts w:ascii="Arial" w:hAnsi="Arial" w:cs="Arial"/>
          <w:lang w:val="en-US"/>
        </w:rPr>
      </w:pPr>
      <w:r w:rsidRPr="00067A9D">
        <w:rPr>
          <w:rFonts w:ascii="Arial" w:hAnsi="Arial" w:cs="Arial"/>
          <w:lang w:val="en-US"/>
        </w:rPr>
        <w:t>The aim is to develop and implement a number of communication and dissemination actions such as:</w:t>
      </w:r>
    </w:p>
    <w:p w14:paraId="6ADFC04D" w14:textId="525B3702" w:rsidR="008B1511" w:rsidRPr="00067A9D" w:rsidRDefault="008B1511" w:rsidP="008B1511">
      <w:pPr>
        <w:pStyle w:val="Listeafsnit"/>
        <w:numPr>
          <w:ilvl w:val="0"/>
          <w:numId w:val="15"/>
        </w:numPr>
        <w:rPr>
          <w:rFonts w:ascii="Arial" w:hAnsi="Arial" w:cs="Arial"/>
          <w:lang w:val="en-US"/>
        </w:rPr>
      </w:pPr>
      <w:r w:rsidRPr="00067A9D">
        <w:rPr>
          <w:rFonts w:ascii="Arial" w:hAnsi="Arial" w:cs="Arial"/>
          <w:lang w:val="en-US"/>
        </w:rPr>
        <w:t>Creation of promotional videos to be used in circular procurement related events and during trainings</w:t>
      </w:r>
    </w:p>
    <w:p w14:paraId="5E2F2996" w14:textId="6DAC7F00" w:rsidR="008B1511" w:rsidRPr="00067A9D" w:rsidRDefault="008B1511" w:rsidP="008B1511">
      <w:pPr>
        <w:pStyle w:val="Listeafsnit"/>
        <w:numPr>
          <w:ilvl w:val="0"/>
          <w:numId w:val="15"/>
        </w:numPr>
        <w:rPr>
          <w:rFonts w:ascii="Arial" w:hAnsi="Arial" w:cs="Arial"/>
          <w:lang w:val="en-US"/>
        </w:rPr>
      </w:pPr>
      <w:r w:rsidRPr="00067A9D">
        <w:rPr>
          <w:rFonts w:ascii="Arial" w:hAnsi="Arial" w:cs="Arial"/>
          <w:lang w:val="en-US"/>
        </w:rPr>
        <w:t>Publication of peer reviewed articles with the main conclusions of the research activities</w:t>
      </w:r>
    </w:p>
    <w:p w14:paraId="105A2790" w14:textId="613CD6A6" w:rsidR="008B1511" w:rsidRPr="00067A9D" w:rsidRDefault="008B1511" w:rsidP="008B1511">
      <w:pPr>
        <w:pStyle w:val="Listeafsnit"/>
        <w:numPr>
          <w:ilvl w:val="0"/>
          <w:numId w:val="15"/>
        </w:numPr>
        <w:rPr>
          <w:rFonts w:ascii="Arial" w:hAnsi="Arial" w:cs="Arial"/>
          <w:lang w:val="en-US"/>
        </w:rPr>
      </w:pPr>
      <w:r w:rsidRPr="00067A9D">
        <w:rPr>
          <w:rFonts w:ascii="Arial" w:hAnsi="Arial" w:cs="Arial"/>
          <w:lang w:val="en-US"/>
        </w:rPr>
        <w:t>Publication of opinion articles about the pilots</w:t>
      </w:r>
    </w:p>
    <w:p w14:paraId="0D910BFA" w14:textId="62E34B6C" w:rsidR="008B1511" w:rsidRPr="00067A9D" w:rsidRDefault="008B1511" w:rsidP="008B1511">
      <w:pPr>
        <w:pStyle w:val="Listeafsnit"/>
        <w:numPr>
          <w:ilvl w:val="0"/>
          <w:numId w:val="15"/>
        </w:numPr>
        <w:rPr>
          <w:rFonts w:ascii="Arial" w:hAnsi="Arial" w:cs="Arial"/>
          <w:lang w:val="en-US"/>
        </w:rPr>
      </w:pPr>
      <w:r w:rsidRPr="00067A9D">
        <w:rPr>
          <w:rFonts w:ascii="Arial" w:hAnsi="Arial" w:cs="Arial"/>
          <w:lang w:val="en-US"/>
        </w:rPr>
        <w:t>Promotion of national trainings and capacity building activities etc.</w:t>
      </w:r>
    </w:p>
    <w:p w14:paraId="3EA6054D" w14:textId="4E30755B" w:rsidR="0003791C" w:rsidRPr="00067A9D" w:rsidRDefault="0003791C" w:rsidP="0003791C">
      <w:pPr>
        <w:rPr>
          <w:rFonts w:ascii="Arial" w:hAnsi="Arial" w:cs="Arial"/>
          <w:lang w:val="en-US"/>
        </w:rPr>
      </w:pPr>
      <w:r w:rsidRPr="00067A9D">
        <w:rPr>
          <w:rFonts w:ascii="Arial" w:hAnsi="Arial" w:cs="Arial"/>
          <w:lang w:val="en-US"/>
        </w:rPr>
        <w:t>RRDA will develop the overall communication and dissemination strategy su</w:t>
      </w:r>
      <w:r w:rsidR="002D0DEA">
        <w:rPr>
          <w:rFonts w:ascii="Arial" w:hAnsi="Arial" w:cs="Arial"/>
          <w:lang w:val="en-US"/>
        </w:rPr>
        <w:t>pported by all project partners</w:t>
      </w:r>
      <w:r w:rsidRPr="00067A9D">
        <w:rPr>
          <w:rFonts w:ascii="Arial" w:hAnsi="Arial" w:cs="Arial"/>
          <w:lang w:val="en-US"/>
        </w:rPr>
        <w:t xml:space="preserve"> as well as a template for a local national communication strategy in each country to help tailor the overall communication strategy to a local context.</w:t>
      </w:r>
    </w:p>
    <w:p w14:paraId="1CCE7A3A" w14:textId="77777777" w:rsidR="0071114F" w:rsidRPr="00067A9D" w:rsidRDefault="0071114F" w:rsidP="0071114F">
      <w:pPr>
        <w:rPr>
          <w:rFonts w:ascii="Arial" w:hAnsi="Arial" w:cs="Arial"/>
          <w:lang w:val="en-US"/>
        </w:rPr>
      </w:pPr>
      <w:r w:rsidRPr="00067A9D">
        <w:rPr>
          <w:rFonts w:ascii="Arial" w:hAnsi="Arial" w:cs="Arial"/>
          <w:lang w:val="en-US"/>
        </w:rPr>
        <w:t>Specific tasks:</w:t>
      </w:r>
    </w:p>
    <w:p w14:paraId="7447F58C" w14:textId="3412F07D" w:rsidR="0071114F" w:rsidRPr="00067A9D" w:rsidRDefault="0071114F" w:rsidP="0071114F">
      <w:pPr>
        <w:pStyle w:val="Listeafsnit"/>
        <w:numPr>
          <w:ilvl w:val="0"/>
          <w:numId w:val="19"/>
        </w:numPr>
        <w:rPr>
          <w:rFonts w:ascii="Arial" w:hAnsi="Arial" w:cs="Arial"/>
          <w:lang w:val="en-US"/>
        </w:rPr>
      </w:pPr>
      <w:r w:rsidRPr="00067A9D">
        <w:rPr>
          <w:rFonts w:ascii="Arial" w:hAnsi="Arial" w:cs="Arial"/>
          <w:lang w:val="en-US"/>
        </w:rPr>
        <w:t>Project website</w:t>
      </w:r>
      <w:r w:rsidR="002D0DEA">
        <w:rPr>
          <w:rFonts w:ascii="Arial" w:hAnsi="Arial" w:cs="Arial"/>
          <w:lang w:val="en-US"/>
        </w:rPr>
        <w:t xml:space="preserve"> (AAL)</w:t>
      </w:r>
    </w:p>
    <w:p w14:paraId="36C23DBD" w14:textId="65468A6B" w:rsidR="0071114F" w:rsidRPr="00067A9D" w:rsidRDefault="0071114F" w:rsidP="0071114F">
      <w:pPr>
        <w:pStyle w:val="Listeafsnit"/>
        <w:numPr>
          <w:ilvl w:val="0"/>
          <w:numId w:val="19"/>
        </w:numPr>
        <w:rPr>
          <w:rFonts w:ascii="Arial" w:hAnsi="Arial" w:cs="Arial"/>
          <w:lang w:val="en-US"/>
        </w:rPr>
      </w:pPr>
      <w:r w:rsidRPr="00067A9D">
        <w:rPr>
          <w:rFonts w:ascii="Arial" w:hAnsi="Arial" w:cs="Arial"/>
          <w:lang w:val="en-US"/>
        </w:rPr>
        <w:t>Biannual newsletters</w:t>
      </w:r>
      <w:r w:rsidR="002D0DEA">
        <w:rPr>
          <w:rFonts w:ascii="Arial" w:hAnsi="Arial" w:cs="Arial"/>
          <w:lang w:val="en-US"/>
        </w:rPr>
        <w:t xml:space="preserve"> (RRDA)</w:t>
      </w:r>
    </w:p>
    <w:p w14:paraId="427F4674" w14:textId="0F8EAA09" w:rsidR="0071114F" w:rsidRPr="00067A9D" w:rsidRDefault="0071114F" w:rsidP="0071114F">
      <w:pPr>
        <w:pStyle w:val="Listeafsnit"/>
        <w:numPr>
          <w:ilvl w:val="0"/>
          <w:numId w:val="19"/>
        </w:numPr>
        <w:rPr>
          <w:rFonts w:ascii="Arial" w:hAnsi="Arial" w:cs="Arial"/>
          <w:lang w:val="en-US"/>
        </w:rPr>
      </w:pPr>
      <w:r w:rsidRPr="00067A9D">
        <w:rPr>
          <w:rFonts w:ascii="Arial" w:hAnsi="Arial" w:cs="Arial"/>
          <w:lang w:val="en-US"/>
        </w:rPr>
        <w:t>Three videos about the call for tenders</w:t>
      </w:r>
      <w:r w:rsidR="002D0DEA">
        <w:rPr>
          <w:rFonts w:ascii="Arial" w:hAnsi="Arial" w:cs="Arial"/>
          <w:lang w:val="en-US"/>
        </w:rPr>
        <w:t xml:space="preserve"> (RRDA, MAL, LEIF, AAL)</w:t>
      </w:r>
    </w:p>
    <w:p w14:paraId="58BF9187" w14:textId="55A0A960" w:rsidR="0071114F" w:rsidRPr="00067A9D" w:rsidRDefault="0071114F" w:rsidP="0071114F">
      <w:pPr>
        <w:pStyle w:val="Listeafsnit"/>
        <w:numPr>
          <w:ilvl w:val="0"/>
          <w:numId w:val="19"/>
        </w:numPr>
        <w:rPr>
          <w:rFonts w:ascii="Arial" w:hAnsi="Arial" w:cs="Arial"/>
          <w:lang w:val="en-US"/>
        </w:rPr>
      </w:pPr>
      <w:r w:rsidRPr="00067A9D">
        <w:rPr>
          <w:rFonts w:ascii="Arial" w:hAnsi="Arial" w:cs="Arial"/>
          <w:lang w:val="en-US"/>
        </w:rPr>
        <w:t>Animated video explaining main principles of circular procurement</w:t>
      </w:r>
      <w:r w:rsidR="002D0DEA">
        <w:rPr>
          <w:rFonts w:ascii="Arial" w:hAnsi="Arial" w:cs="Arial"/>
          <w:lang w:val="en-US"/>
        </w:rPr>
        <w:t xml:space="preserve"> (RRDA, RWS)</w:t>
      </w:r>
    </w:p>
    <w:p w14:paraId="50CD9AB0" w14:textId="6F1DCCCB" w:rsidR="0071114F" w:rsidRPr="00067A9D" w:rsidRDefault="0071114F" w:rsidP="0071114F">
      <w:pPr>
        <w:pStyle w:val="Listeafsnit"/>
        <w:numPr>
          <w:ilvl w:val="0"/>
          <w:numId w:val="19"/>
        </w:numPr>
        <w:rPr>
          <w:rFonts w:ascii="Arial" w:hAnsi="Arial" w:cs="Arial"/>
          <w:lang w:val="en-US"/>
        </w:rPr>
      </w:pPr>
      <w:r w:rsidRPr="00067A9D">
        <w:rPr>
          <w:rFonts w:ascii="Arial" w:hAnsi="Arial" w:cs="Arial"/>
          <w:lang w:val="en-US"/>
        </w:rPr>
        <w:t>Three-five infographics as images with facts to support communication and introduce principles of circular economy thinking</w:t>
      </w:r>
      <w:r w:rsidR="002D0DEA">
        <w:rPr>
          <w:rFonts w:ascii="Arial" w:hAnsi="Arial" w:cs="Arial"/>
          <w:lang w:val="en-US"/>
        </w:rPr>
        <w:t xml:space="preserve"> (RRDA)</w:t>
      </w:r>
    </w:p>
    <w:p w14:paraId="613216B9" w14:textId="77777777" w:rsidR="0071114F" w:rsidRPr="00067A9D" w:rsidRDefault="0071114F" w:rsidP="0071114F">
      <w:pPr>
        <w:pStyle w:val="Listeafsnit"/>
        <w:numPr>
          <w:ilvl w:val="0"/>
          <w:numId w:val="19"/>
        </w:numPr>
        <w:rPr>
          <w:rFonts w:ascii="Arial" w:hAnsi="Arial" w:cs="Arial"/>
          <w:lang w:val="en-US"/>
        </w:rPr>
      </w:pPr>
      <w:r w:rsidRPr="00067A9D">
        <w:rPr>
          <w:rFonts w:ascii="Arial" w:hAnsi="Arial" w:cs="Arial"/>
          <w:lang w:val="en-US"/>
        </w:rPr>
        <w:t>AAL, MAL and LEIF to publish at least two opinion articles</w:t>
      </w:r>
    </w:p>
    <w:p w14:paraId="7D57565F" w14:textId="77777777" w:rsidR="0071114F" w:rsidRPr="00067A9D" w:rsidRDefault="0071114F" w:rsidP="0071114F">
      <w:pPr>
        <w:pStyle w:val="Listeafsnit"/>
        <w:numPr>
          <w:ilvl w:val="0"/>
          <w:numId w:val="19"/>
        </w:numPr>
        <w:rPr>
          <w:rFonts w:ascii="Arial" w:hAnsi="Arial" w:cs="Arial"/>
          <w:lang w:val="en-US"/>
        </w:rPr>
      </w:pPr>
      <w:r w:rsidRPr="00067A9D">
        <w:rPr>
          <w:rFonts w:ascii="Arial" w:hAnsi="Arial" w:cs="Arial"/>
          <w:lang w:val="en-US"/>
        </w:rPr>
        <w:t>AAU and HSE will each provide an article on the results of the WP2 activities for peer review journals</w:t>
      </w:r>
    </w:p>
    <w:p w14:paraId="79A357DE" w14:textId="0E672066" w:rsidR="0003791C" w:rsidRPr="00067A9D" w:rsidRDefault="0071114F" w:rsidP="0071114F">
      <w:pPr>
        <w:pStyle w:val="Listeafsnit"/>
        <w:numPr>
          <w:ilvl w:val="0"/>
          <w:numId w:val="19"/>
        </w:numPr>
        <w:rPr>
          <w:rFonts w:ascii="Arial" w:hAnsi="Arial" w:cs="Arial"/>
          <w:lang w:val="en-US"/>
        </w:rPr>
      </w:pPr>
      <w:r w:rsidRPr="00067A9D">
        <w:rPr>
          <w:rFonts w:ascii="Arial" w:hAnsi="Arial" w:cs="Arial"/>
          <w:lang w:val="en-US"/>
        </w:rPr>
        <w:lastRenderedPageBreak/>
        <w:t>LEIF is to publish a scientific paper</w:t>
      </w:r>
      <w:r w:rsidR="0003791C" w:rsidRPr="00067A9D">
        <w:rPr>
          <w:rFonts w:ascii="Arial" w:hAnsi="Arial" w:cs="Arial"/>
          <w:lang w:val="en-US"/>
        </w:rPr>
        <w:br/>
      </w:r>
    </w:p>
    <w:p w14:paraId="0E7FE457" w14:textId="5E3922AE" w:rsidR="0003791C" w:rsidRPr="002D0DEA" w:rsidRDefault="002D0DEA" w:rsidP="0003791C">
      <w:pPr>
        <w:rPr>
          <w:rFonts w:ascii="Arial" w:hAnsi="Arial" w:cs="Arial"/>
          <w:b/>
          <w:lang w:val="en-US"/>
        </w:rPr>
      </w:pPr>
      <w:r w:rsidRPr="002D0DEA">
        <w:rPr>
          <w:rFonts w:ascii="Arial" w:hAnsi="Arial" w:cs="Arial"/>
          <w:b/>
          <w:lang w:val="en-US"/>
        </w:rPr>
        <w:t xml:space="preserve">WP5 </w:t>
      </w:r>
      <w:r w:rsidR="0003791C" w:rsidRPr="002D0DEA">
        <w:rPr>
          <w:rFonts w:ascii="Arial" w:hAnsi="Arial" w:cs="Arial"/>
          <w:b/>
          <w:lang w:val="en-US"/>
        </w:rPr>
        <w:t>Outputs:</w:t>
      </w:r>
    </w:p>
    <w:p w14:paraId="29E530F6" w14:textId="24445889" w:rsidR="0003791C" w:rsidRPr="00067A9D" w:rsidRDefault="0003791C" w:rsidP="0003791C">
      <w:pPr>
        <w:pStyle w:val="Listeafsnit"/>
        <w:numPr>
          <w:ilvl w:val="0"/>
          <w:numId w:val="16"/>
        </w:numPr>
        <w:rPr>
          <w:rFonts w:ascii="Arial" w:hAnsi="Arial" w:cs="Arial"/>
          <w:lang w:val="en-US"/>
        </w:rPr>
      </w:pPr>
      <w:r w:rsidRPr="00067A9D">
        <w:rPr>
          <w:rFonts w:ascii="Arial" w:hAnsi="Arial" w:cs="Arial"/>
          <w:lang w:val="en-US"/>
        </w:rPr>
        <w:t>Communication and dissemination strategy (RDDA)</w:t>
      </w:r>
      <w:r w:rsidR="007B455D" w:rsidRPr="00067A9D">
        <w:rPr>
          <w:rFonts w:ascii="Arial" w:hAnsi="Arial" w:cs="Arial"/>
          <w:lang w:val="en-US"/>
        </w:rPr>
        <w:t xml:space="preserve"> – delivered in P1 and revised in P3 and P5</w:t>
      </w:r>
    </w:p>
    <w:p w14:paraId="18913572" w14:textId="4A37D443" w:rsidR="0003791C" w:rsidRPr="00067A9D" w:rsidRDefault="0003791C" w:rsidP="0003791C">
      <w:pPr>
        <w:pStyle w:val="Listeafsnit"/>
        <w:numPr>
          <w:ilvl w:val="0"/>
          <w:numId w:val="16"/>
        </w:numPr>
        <w:rPr>
          <w:rFonts w:ascii="Arial" w:hAnsi="Arial" w:cs="Arial"/>
          <w:lang w:val="en-US"/>
        </w:rPr>
      </w:pPr>
      <w:r w:rsidRPr="00067A9D">
        <w:rPr>
          <w:rFonts w:ascii="Arial" w:hAnsi="Arial" w:cs="Arial"/>
          <w:lang w:val="en-US"/>
        </w:rPr>
        <w:t>Report on results presentation at events (R</w:t>
      </w:r>
      <w:r w:rsidR="002D0DEA">
        <w:rPr>
          <w:rFonts w:ascii="Arial" w:hAnsi="Arial" w:cs="Arial"/>
          <w:lang w:val="en-US"/>
        </w:rPr>
        <w:t>RDA</w:t>
      </w:r>
      <w:r w:rsidRPr="00067A9D">
        <w:rPr>
          <w:rFonts w:ascii="Arial" w:hAnsi="Arial" w:cs="Arial"/>
          <w:lang w:val="en-US"/>
        </w:rPr>
        <w:t>)</w:t>
      </w:r>
    </w:p>
    <w:p w14:paraId="6D6C181D" w14:textId="20E3CE04" w:rsidR="0003791C" w:rsidRDefault="0003791C" w:rsidP="0003791C">
      <w:pPr>
        <w:pStyle w:val="Listeafsnit"/>
        <w:numPr>
          <w:ilvl w:val="0"/>
          <w:numId w:val="16"/>
        </w:numPr>
        <w:rPr>
          <w:rFonts w:ascii="Arial" w:hAnsi="Arial" w:cs="Arial"/>
          <w:lang w:val="en-US"/>
        </w:rPr>
      </w:pPr>
      <w:r w:rsidRPr="00067A9D">
        <w:rPr>
          <w:rFonts w:ascii="Arial" w:hAnsi="Arial" w:cs="Arial"/>
          <w:lang w:val="en-US"/>
        </w:rPr>
        <w:t xml:space="preserve">Summary report on </w:t>
      </w:r>
      <w:proofErr w:type="spellStart"/>
      <w:r w:rsidRPr="00067A9D">
        <w:rPr>
          <w:rFonts w:ascii="Arial" w:hAnsi="Arial" w:cs="Arial"/>
          <w:lang w:val="en-US"/>
        </w:rPr>
        <w:t>CircularPP</w:t>
      </w:r>
      <w:proofErr w:type="spellEnd"/>
      <w:r w:rsidRPr="00067A9D">
        <w:rPr>
          <w:rFonts w:ascii="Arial" w:hAnsi="Arial" w:cs="Arial"/>
          <w:lang w:val="en-US"/>
        </w:rPr>
        <w:t xml:space="preserve"> (RWS)</w:t>
      </w:r>
    </w:p>
    <w:p w14:paraId="2DF0F4B8" w14:textId="77777777" w:rsidR="002B13B9" w:rsidRDefault="002B13B9" w:rsidP="002B13B9">
      <w:pPr>
        <w:rPr>
          <w:rFonts w:ascii="Arial" w:hAnsi="Arial" w:cs="Arial"/>
          <w:lang w:val="en-US"/>
        </w:rPr>
      </w:pPr>
    </w:p>
    <w:p w14:paraId="515C422B" w14:textId="77777777" w:rsidR="002B13B9" w:rsidRPr="002B13B9" w:rsidRDefault="002B13B9" w:rsidP="002B13B9">
      <w:pPr>
        <w:rPr>
          <w:rFonts w:ascii="Arial" w:hAnsi="Arial" w:cs="Arial"/>
          <w:lang w:val="en-US"/>
        </w:rPr>
      </w:pPr>
    </w:p>
    <w:sectPr w:rsidR="002B13B9" w:rsidRPr="002B13B9">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9C58E" w14:textId="77777777" w:rsidR="000D0BB0" w:rsidRDefault="000D0BB0" w:rsidP="000D0BB0">
      <w:pPr>
        <w:spacing w:after="0" w:line="240" w:lineRule="auto"/>
      </w:pPr>
      <w:r>
        <w:separator/>
      </w:r>
    </w:p>
  </w:endnote>
  <w:endnote w:type="continuationSeparator" w:id="0">
    <w:p w14:paraId="35DADCD2" w14:textId="77777777" w:rsidR="000D0BB0" w:rsidRDefault="000D0BB0" w:rsidP="000D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8A22" w14:textId="77777777" w:rsidR="000D0BB0" w:rsidRDefault="000D0BB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9BE57" w14:textId="77777777" w:rsidR="000D0BB0" w:rsidRDefault="000D0BB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164B" w14:textId="77777777" w:rsidR="000D0BB0" w:rsidRDefault="000D0BB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078CE" w14:textId="77777777" w:rsidR="000D0BB0" w:rsidRDefault="000D0BB0" w:rsidP="000D0BB0">
      <w:pPr>
        <w:spacing w:after="0" w:line="240" w:lineRule="auto"/>
      </w:pPr>
      <w:r>
        <w:separator/>
      </w:r>
    </w:p>
  </w:footnote>
  <w:footnote w:type="continuationSeparator" w:id="0">
    <w:p w14:paraId="0F4AAF6E" w14:textId="77777777" w:rsidR="000D0BB0" w:rsidRDefault="000D0BB0" w:rsidP="000D0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7424" w14:textId="77777777" w:rsidR="000D0BB0" w:rsidRDefault="000D0BB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D9D2" w14:textId="77777777" w:rsidR="000D0BB0" w:rsidRDefault="000D0BB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9048" w14:textId="77777777" w:rsidR="000D0BB0" w:rsidRDefault="000D0BB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7C21"/>
    <w:multiLevelType w:val="hybridMultilevel"/>
    <w:tmpl w:val="A7A04D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03655D"/>
    <w:multiLevelType w:val="hybridMultilevel"/>
    <w:tmpl w:val="BBA2B6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23432B"/>
    <w:multiLevelType w:val="hybridMultilevel"/>
    <w:tmpl w:val="95F2E8C6"/>
    <w:lvl w:ilvl="0" w:tplc="04060001">
      <w:start w:val="1"/>
      <w:numFmt w:val="bullet"/>
      <w:lvlText w:val=""/>
      <w:lvlJc w:val="left"/>
      <w:pPr>
        <w:tabs>
          <w:tab w:val="num" w:pos="1146"/>
        </w:tabs>
        <w:ind w:left="1146"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13B9D"/>
    <w:multiLevelType w:val="hybridMultilevel"/>
    <w:tmpl w:val="376C77EE"/>
    <w:lvl w:ilvl="0" w:tplc="C08E86CC">
      <w:numFmt w:val="bullet"/>
      <w:lvlText w:val="-"/>
      <w:lvlJc w:val="left"/>
      <w:pPr>
        <w:ind w:left="1080" w:hanging="360"/>
      </w:pPr>
      <w:rPr>
        <w:rFonts w:ascii="Calibri" w:eastAsiaTheme="minorHAnsi" w:hAnsi="Calibri" w:cs="Calibri" w:hint="default"/>
      </w:rPr>
    </w:lvl>
    <w:lvl w:ilvl="1" w:tplc="7C509022">
      <w:numFmt w:val="bullet"/>
      <w:lvlText w:val="•"/>
      <w:lvlJc w:val="left"/>
      <w:pPr>
        <w:ind w:left="1800" w:hanging="360"/>
      </w:pPr>
      <w:rPr>
        <w:rFonts w:ascii="Calibri" w:eastAsiaTheme="minorHAnsi" w:hAnsi="Calibri" w:cs="Calibri" w:hint="default"/>
        <w:color w:val="222222"/>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88703AC"/>
    <w:multiLevelType w:val="hybridMultilevel"/>
    <w:tmpl w:val="2F1A43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6D38E8"/>
    <w:multiLevelType w:val="hybridMultilevel"/>
    <w:tmpl w:val="0A18B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762723"/>
    <w:multiLevelType w:val="hybridMultilevel"/>
    <w:tmpl w:val="277C0E3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15:restartNumberingAfterBreak="0">
    <w:nsid w:val="3382394A"/>
    <w:multiLevelType w:val="hybridMultilevel"/>
    <w:tmpl w:val="C9E86E14"/>
    <w:lvl w:ilvl="0" w:tplc="9846369E">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8" w15:restartNumberingAfterBreak="0">
    <w:nsid w:val="350531D0"/>
    <w:multiLevelType w:val="hybridMultilevel"/>
    <w:tmpl w:val="8144B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F64D80"/>
    <w:multiLevelType w:val="hybridMultilevel"/>
    <w:tmpl w:val="5CDE4672"/>
    <w:lvl w:ilvl="0" w:tplc="F9DE5548">
      <w:start w:val="1"/>
      <w:numFmt w:val="decimal"/>
      <w:lvlText w:val="%1."/>
      <w:lvlJc w:val="left"/>
      <w:pPr>
        <w:ind w:left="644" w:hanging="360"/>
      </w:pPr>
      <w:rPr>
        <w:color w:val="auto"/>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432227E4"/>
    <w:multiLevelType w:val="hybridMultilevel"/>
    <w:tmpl w:val="4198B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73A39C5"/>
    <w:multiLevelType w:val="hybridMultilevel"/>
    <w:tmpl w:val="04A68C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A4D3533"/>
    <w:multiLevelType w:val="hybridMultilevel"/>
    <w:tmpl w:val="440C02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FFD5B25"/>
    <w:multiLevelType w:val="multilevel"/>
    <w:tmpl w:val="A216A02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8FB52A9"/>
    <w:multiLevelType w:val="hybridMultilevel"/>
    <w:tmpl w:val="AF9A2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F661B18"/>
    <w:multiLevelType w:val="hybridMultilevel"/>
    <w:tmpl w:val="5D109E3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6" w15:restartNumberingAfterBreak="0">
    <w:nsid w:val="64B667FD"/>
    <w:multiLevelType w:val="multilevel"/>
    <w:tmpl w:val="68B4414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DF0CB8"/>
    <w:multiLevelType w:val="hybridMultilevel"/>
    <w:tmpl w:val="24B218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DD64E2E"/>
    <w:multiLevelType w:val="hybridMultilevel"/>
    <w:tmpl w:val="FCAAA8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5"/>
  </w:num>
  <w:num w:numId="3">
    <w:abstractNumId w:val="13"/>
  </w:num>
  <w:num w:numId="4">
    <w:abstractNumId w:val="16"/>
  </w:num>
  <w:num w:numId="5">
    <w:abstractNumId w:val="7"/>
  </w:num>
  <w:num w:numId="6">
    <w:abstractNumId w:val="9"/>
  </w:num>
  <w:num w:numId="7">
    <w:abstractNumId w:val="2"/>
  </w:num>
  <w:num w:numId="8">
    <w:abstractNumId w:val="3"/>
  </w:num>
  <w:num w:numId="9">
    <w:abstractNumId w:val="18"/>
  </w:num>
  <w:num w:numId="10">
    <w:abstractNumId w:val="14"/>
  </w:num>
  <w:num w:numId="11">
    <w:abstractNumId w:val="11"/>
  </w:num>
  <w:num w:numId="12">
    <w:abstractNumId w:val="10"/>
  </w:num>
  <w:num w:numId="13">
    <w:abstractNumId w:val="12"/>
  </w:num>
  <w:num w:numId="14">
    <w:abstractNumId w:val="1"/>
  </w:num>
  <w:num w:numId="15">
    <w:abstractNumId w:val="15"/>
  </w:num>
  <w:num w:numId="16">
    <w:abstractNumId w:val="6"/>
  </w:num>
  <w:num w:numId="17">
    <w:abstractNumId w:val="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E9"/>
    <w:rsid w:val="0000300C"/>
    <w:rsid w:val="00025E63"/>
    <w:rsid w:val="0003791C"/>
    <w:rsid w:val="00067A9D"/>
    <w:rsid w:val="00090C09"/>
    <w:rsid w:val="000A1AA9"/>
    <w:rsid w:val="000B17AD"/>
    <w:rsid w:val="000D0BB0"/>
    <w:rsid w:val="00177452"/>
    <w:rsid w:val="00177ED8"/>
    <w:rsid w:val="00193553"/>
    <w:rsid w:val="001D5479"/>
    <w:rsid w:val="001F38F1"/>
    <w:rsid w:val="00250F1E"/>
    <w:rsid w:val="0027155A"/>
    <w:rsid w:val="00276095"/>
    <w:rsid w:val="00281827"/>
    <w:rsid w:val="002B13B9"/>
    <w:rsid w:val="002D0DEA"/>
    <w:rsid w:val="002D58C5"/>
    <w:rsid w:val="002D6BF4"/>
    <w:rsid w:val="00315A09"/>
    <w:rsid w:val="00354DA8"/>
    <w:rsid w:val="00357044"/>
    <w:rsid w:val="003619D9"/>
    <w:rsid w:val="00365968"/>
    <w:rsid w:val="004127CF"/>
    <w:rsid w:val="00436A35"/>
    <w:rsid w:val="00453632"/>
    <w:rsid w:val="004B3B32"/>
    <w:rsid w:val="004D2F84"/>
    <w:rsid w:val="004E0E48"/>
    <w:rsid w:val="00514F47"/>
    <w:rsid w:val="00555609"/>
    <w:rsid w:val="00557CBD"/>
    <w:rsid w:val="0057687D"/>
    <w:rsid w:val="00577529"/>
    <w:rsid w:val="0059011B"/>
    <w:rsid w:val="005A3C0E"/>
    <w:rsid w:val="005D2A70"/>
    <w:rsid w:val="005E6CA3"/>
    <w:rsid w:val="0060033C"/>
    <w:rsid w:val="00611DF2"/>
    <w:rsid w:val="00620C52"/>
    <w:rsid w:val="006625BF"/>
    <w:rsid w:val="006659E9"/>
    <w:rsid w:val="00686432"/>
    <w:rsid w:val="006C404E"/>
    <w:rsid w:val="006D5786"/>
    <w:rsid w:val="0071114F"/>
    <w:rsid w:val="00746F46"/>
    <w:rsid w:val="007625EC"/>
    <w:rsid w:val="0076440F"/>
    <w:rsid w:val="00772458"/>
    <w:rsid w:val="00780AE6"/>
    <w:rsid w:val="00782B94"/>
    <w:rsid w:val="00787DAA"/>
    <w:rsid w:val="007A15D9"/>
    <w:rsid w:val="007A4D71"/>
    <w:rsid w:val="007A6D25"/>
    <w:rsid w:val="007B455D"/>
    <w:rsid w:val="007D0743"/>
    <w:rsid w:val="007F2894"/>
    <w:rsid w:val="00875343"/>
    <w:rsid w:val="008B1511"/>
    <w:rsid w:val="008B5F6F"/>
    <w:rsid w:val="008C14F1"/>
    <w:rsid w:val="008F18DB"/>
    <w:rsid w:val="009270B6"/>
    <w:rsid w:val="00931F6B"/>
    <w:rsid w:val="00951393"/>
    <w:rsid w:val="00952E89"/>
    <w:rsid w:val="00967824"/>
    <w:rsid w:val="00987AC1"/>
    <w:rsid w:val="009C48DF"/>
    <w:rsid w:val="00A206CE"/>
    <w:rsid w:val="00A74DA1"/>
    <w:rsid w:val="00A84068"/>
    <w:rsid w:val="00A972D8"/>
    <w:rsid w:val="00AA4453"/>
    <w:rsid w:val="00AC1D43"/>
    <w:rsid w:val="00AD202A"/>
    <w:rsid w:val="00AE01E2"/>
    <w:rsid w:val="00AE75A4"/>
    <w:rsid w:val="00B32BEA"/>
    <w:rsid w:val="00B435CC"/>
    <w:rsid w:val="00B44564"/>
    <w:rsid w:val="00B77596"/>
    <w:rsid w:val="00B908A1"/>
    <w:rsid w:val="00BB00DC"/>
    <w:rsid w:val="00BC2E94"/>
    <w:rsid w:val="00BD67D9"/>
    <w:rsid w:val="00BD7131"/>
    <w:rsid w:val="00BE37F3"/>
    <w:rsid w:val="00C31D9E"/>
    <w:rsid w:val="00C44FF6"/>
    <w:rsid w:val="00C73BFE"/>
    <w:rsid w:val="00CA3394"/>
    <w:rsid w:val="00CB706E"/>
    <w:rsid w:val="00CE2108"/>
    <w:rsid w:val="00CE5E65"/>
    <w:rsid w:val="00CF2732"/>
    <w:rsid w:val="00D0465E"/>
    <w:rsid w:val="00D1113E"/>
    <w:rsid w:val="00D304B5"/>
    <w:rsid w:val="00D340CA"/>
    <w:rsid w:val="00D47E3C"/>
    <w:rsid w:val="00D550DA"/>
    <w:rsid w:val="00D61520"/>
    <w:rsid w:val="00D63F4B"/>
    <w:rsid w:val="00D6502C"/>
    <w:rsid w:val="00DA597C"/>
    <w:rsid w:val="00DB23F9"/>
    <w:rsid w:val="00DC6052"/>
    <w:rsid w:val="00E45F4A"/>
    <w:rsid w:val="00E97774"/>
    <w:rsid w:val="00E97F94"/>
    <w:rsid w:val="00ED08F1"/>
    <w:rsid w:val="00F0788E"/>
    <w:rsid w:val="00FB79EF"/>
    <w:rsid w:val="00FB7A02"/>
    <w:rsid w:val="00FE3455"/>
    <w:rsid w:val="00FF6F22"/>
    <w:rsid w:val="00FF7A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FF21"/>
  <w15:chartTrackingRefBased/>
  <w15:docId w15:val="{6C65EEA7-1893-4C3F-8C65-E5BDE663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659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9"/>
    <w:unhideWhenUsed/>
    <w:qFormat/>
    <w:rsid w:val="00C44F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644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59E9"/>
    <w:pPr>
      <w:ind w:left="720"/>
      <w:contextualSpacing/>
    </w:pPr>
  </w:style>
  <w:style w:type="character" w:customStyle="1" w:styleId="Overskrift1Tegn">
    <w:name w:val="Overskrift 1 Tegn"/>
    <w:basedOn w:val="Standardskrifttypeiafsnit"/>
    <w:link w:val="Overskrift1"/>
    <w:uiPriority w:val="9"/>
    <w:rsid w:val="006659E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9"/>
    <w:rsid w:val="00C44FF6"/>
    <w:rPr>
      <w:rFonts w:asciiTheme="majorHAnsi" w:eastAsiaTheme="majorEastAsia" w:hAnsiTheme="majorHAnsi" w:cstheme="majorBidi"/>
      <w:color w:val="2E74B5" w:themeColor="accent1" w:themeShade="BF"/>
      <w:sz w:val="26"/>
      <w:szCs w:val="26"/>
    </w:rPr>
  </w:style>
  <w:style w:type="paragraph" w:customStyle="1" w:styleId="Default">
    <w:name w:val="Default"/>
    <w:rsid w:val="00C44FF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sid w:val="006625BF"/>
    <w:rPr>
      <w:color w:val="0563C1" w:themeColor="hyperlink"/>
      <w:u w:val="single"/>
    </w:rPr>
  </w:style>
  <w:style w:type="paragraph" w:styleId="Overskrift">
    <w:name w:val="TOC Heading"/>
    <w:basedOn w:val="Overskrift1"/>
    <w:next w:val="Normal"/>
    <w:uiPriority w:val="39"/>
    <w:unhideWhenUsed/>
    <w:qFormat/>
    <w:rsid w:val="00D550DA"/>
    <w:pPr>
      <w:outlineLvl w:val="9"/>
    </w:pPr>
    <w:rPr>
      <w:lang w:eastAsia="da-DK"/>
    </w:rPr>
  </w:style>
  <w:style w:type="paragraph" w:styleId="Indholdsfortegnelse1">
    <w:name w:val="toc 1"/>
    <w:basedOn w:val="Normal"/>
    <w:next w:val="Normal"/>
    <w:autoRedefine/>
    <w:uiPriority w:val="39"/>
    <w:unhideWhenUsed/>
    <w:rsid w:val="00D550DA"/>
    <w:pPr>
      <w:spacing w:after="100"/>
    </w:pPr>
  </w:style>
  <w:style w:type="paragraph" w:styleId="Indholdsfortegnelse2">
    <w:name w:val="toc 2"/>
    <w:basedOn w:val="Normal"/>
    <w:next w:val="Normal"/>
    <w:autoRedefine/>
    <w:uiPriority w:val="39"/>
    <w:unhideWhenUsed/>
    <w:rsid w:val="00D550DA"/>
    <w:pPr>
      <w:spacing w:after="100"/>
      <w:ind w:left="220"/>
    </w:pPr>
  </w:style>
  <w:style w:type="character" w:customStyle="1" w:styleId="ms-tablecell">
    <w:name w:val="ms-tablecell"/>
    <w:basedOn w:val="Standardskrifttypeiafsnit"/>
    <w:rsid w:val="00357044"/>
  </w:style>
  <w:style w:type="paragraph" w:styleId="Sidehoved">
    <w:name w:val="header"/>
    <w:basedOn w:val="Normal"/>
    <w:link w:val="SidehovedTegn"/>
    <w:uiPriority w:val="99"/>
    <w:unhideWhenUsed/>
    <w:rsid w:val="000D0B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0BB0"/>
  </w:style>
  <w:style w:type="paragraph" w:styleId="Sidefod">
    <w:name w:val="footer"/>
    <w:basedOn w:val="Normal"/>
    <w:link w:val="SidefodTegn"/>
    <w:uiPriority w:val="99"/>
    <w:unhideWhenUsed/>
    <w:rsid w:val="000D0B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0BB0"/>
  </w:style>
  <w:style w:type="paragraph" w:styleId="Markeringsbobletekst">
    <w:name w:val="Balloon Text"/>
    <w:basedOn w:val="Normal"/>
    <w:link w:val="MarkeringsbobletekstTegn"/>
    <w:uiPriority w:val="99"/>
    <w:semiHidden/>
    <w:unhideWhenUsed/>
    <w:rsid w:val="000D0BB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0BB0"/>
    <w:rPr>
      <w:rFonts w:ascii="Segoe UI" w:hAnsi="Segoe UI" w:cs="Segoe UI"/>
      <w:sz w:val="18"/>
      <w:szCs w:val="18"/>
    </w:rPr>
  </w:style>
  <w:style w:type="character" w:styleId="Kommentarhenvisning">
    <w:name w:val="annotation reference"/>
    <w:basedOn w:val="Standardskrifttypeiafsnit"/>
    <w:uiPriority w:val="99"/>
    <w:semiHidden/>
    <w:unhideWhenUsed/>
    <w:rsid w:val="00CE2108"/>
    <w:rPr>
      <w:sz w:val="16"/>
      <w:szCs w:val="16"/>
    </w:rPr>
  </w:style>
  <w:style w:type="paragraph" w:styleId="Kommentartekst">
    <w:name w:val="annotation text"/>
    <w:basedOn w:val="Normal"/>
    <w:link w:val="KommentartekstTegn"/>
    <w:uiPriority w:val="99"/>
    <w:semiHidden/>
    <w:unhideWhenUsed/>
    <w:rsid w:val="00CE210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E2108"/>
    <w:rPr>
      <w:sz w:val="20"/>
      <w:szCs w:val="20"/>
    </w:rPr>
  </w:style>
  <w:style w:type="paragraph" w:styleId="Kommentaremne">
    <w:name w:val="annotation subject"/>
    <w:basedOn w:val="Kommentartekst"/>
    <w:next w:val="Kommentartekst"/>
    <w:link w:val="KommentaremneTegn"/>
    <w:uiPriority w:val="99"/>
    <w:semiHidden/>
    <w:unhideWhenUsed/>
    <w:rsid w:val="00CE2108"/>
    <w:rPr>
      <w:b/>
      <w:bCs/>
    </w:rPr>
  </w:style>
  <w:style w:type="character" w:customStyle="1" w:styleId="KommentaremneTegn">
    <w:name w:val="Kommentaremne Tegn"/>
    <w:basedOn w:val="KommentartekstTegn"/>
    <w:link w:val="Kommentaremne"/>
    <w:uiPriority w:val="99"/>
    <w:semiHidden/>
    <w:rsid w:val="00CE2108"/>
    <w:rPr>
      <w:b/>
      <w:bCs/>
      <w:sz w:val="20"/>
      <w:szCs w:val="20"/>
    </w:rPr>
  </w:style>
  <w:style w:type="character" w:customStyle="1" w:styleId="Overskrift3Tegn">
    <w:name w:val="Overskrift 3 Tegn"/>
    <w:basedOn w:val="Standardskrifttypeiafsnit"/>
    <w:link w:val="Overskrift3"/>
    <w:uiPriority w:val="9"/>
    <w:rsid w:val="0076440F"/>
    <w:rPr>
      <w:rFonts w:asciiTheme="majorHAnsi" w:eastAsiaTheme="majorEastAsia" w:hAnsiTheme="majorHAnsi" w:cstheme="majorBidi"/>
      <w:color w:val="1F4D78" w:themeColor="accent1" w:themeShade="7F"/>
      <w:sz w:val="24"/>
      <w:szCs w:val="24"/>
    </w:rPr>
  </w:style>
  <w:style w:type="character" w:customStyle="1" w:styleId="shorttext">
    <w:name w:val="short_text"/>
    <w:basedOn w:val="Standardskrifttypeiafsnit"/>
    <w:rsid w:val="00CE5E65"/>
  </w:style>
  <w:style w:type="table" w:styleId="Tabel-Gitter">
    <w:name w:val="Table Grid"/>
    <w:basedOn w:val="Tabel-Normal"/>
    <w:uiPriority w:val="39"/>
    <w:rsid w:val="000B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2727">
      <w:bodyDiv w:val="1"/>
      <w:marLeft w:val="0"/>
      <w:marRight w:val="0"/>
      <w:marTop w:val="0"/>
      <w:marBottom w:val="0"/>
      <w:divBdr>
        <w:top w:val="none" w:sz="0" w:space="0" w:color="auto"/>
        <w:left w:val="none" w:sz="0" w:space="0" w:color="auto"/>
        <w:bottom w:val="none" w:sz="0" w:space="0" w:color="auto"/>
        <w:right w:val="none" w:sz="0" w:space="0" w:color="auto"/>
      </w:divBdr>
    </w:div>
    <w:div w:id="2052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25D01-BAD5-442F-BF99-C8846D07724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ap:TotalTime>
  <ap:Pages>6</ap:Pages>
  <ap:Words>1442</ap:Words>
  <ap:Characters>8799</ap:Characters>
  <ap:Application>Microsoft Office Word</ap:Application>
  <ap:DocSecurity>0</ap:DocSecurity>
  <ap:Lines>73</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Company>Aalborg Kommune</ap:Company>
  <ap:LinksUpToDate>false</ap:LinksUpToDate>
  <ap:CharactersWithSpaces>10221</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Vinter</dc:creator>
  <cp:keywords/>
  <dc:description/>
  <cp:lastModifiedBy>Jane Vinter</cp:lastModifiedBy>
  <cp:revision>6</cp:revision>
  <cp:lastPrinted>2018-01-19T09:04:00Z</cp:lastPrinted>
  <dcterms:created xsi:type="dcterms:W3CDTF">2018-01-19T11:44:00Z</dcterms:created>
  <dcterms:modified xsi:type="dcterms:W3CDTF">2018-01-19T11:52:00Z</dcterms:modified>
</cp:coreProperties>
</file>