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proofErr w:type="spellStart"/>
      <w:r w:rsidR="00B355C5" w:rsidRPr="003E76D3">
        <w:rPr>
          <w:lang w:val="en-GB"/>
        </w:rPr>
        <w:t>fulfill</w:t>
      </w:r>
      <w:proofErr w:type="spellEnd"/>
      <w:r w:rsidR="00B355C5" w:rsidRPr="003E76D3">
        <w:rPr>
          <w:lang w:val="en-GB"/>
        </w:rPr>
        <w:t xml:space="preserve">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w:t>
      </w:r>
      <w:proofErr w:type="spellStart"/>
      <w:r w:rsidR="00C10C1D" w:rsidRPr="003E76D3">
        <w:rPr>
          <w:lang w:val="en-GB"/>
        </w:rPr>
        <w:t>CoC</w:t>
      </w:r>
      <w:proofErr w:type="spellEnd"/>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w:t>
      </w:r>
      <w:proofErr w:type="spellStart"/>
      <w:r w:rsidR="00C10C1D" w:rsidRPr="003E76D3">
        <w:rPr>
          <w:lang w:val="en-GB"/>
        </w:rPr>
        <w:t>CoC</w:t>
      </w:r>
      <w:proofErr w:type="spellEnd"/>
      <w:r w:rsidR="00C10C1D" w:rsidRPr="003E76D3">
        <w:rPr>
          <w:lang w:val="en-GB"/>
        </w:rPr>
        <w:t>)</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w:t>
      </w:r>
      <w:proofErr w:type="spellStart"/>
      <w:r w:rsidRPr="003E76D3">
        <w:rPr>
          <w:lang w:val="en-GB"/>
        </w:rPr>
        <w:t>CoC</w:t>
      </w:r>
      <w:proofErr w:type="spellEnd"/>
      <w:r w:rsidRPr="003E76D3">
        <w:rPr>
          <w:lang w:val="en-GB"/>
        </w:rPr>
        <w:t xml:space="preserve">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w:t>
      </w:r>
      <w:proofErr w:type="spellStart"/>
      <w:r w:rsidRPr="003E76D3">
        <w:rPr>
          <w:lang w:val="en-GB"/>
        </w:rPr>
        <w:t>dwg</w:t>
      </w:r>
      <w:proofErr w:type="spellEnd"/>
      <w:r w:rsidRPr="003E76D3">
        <w:rPr>
          <w:lang w:val="en-GB"/>
        </w:rPr>
        <w:t>),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lastRenderedPageBreak/>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w:t>
      </w:r>
      <w:proofErr w:type="spellStart"/>
      <w:r w:rsidRPr="003E76D3">
        <w:rPr>
          <w:rFonts w:cs="Tahoma"/>
          <w:lang w:val="en-GB"/>
        </w:rPr>
        <w:t>i.a</w:t>
      </w:r>
      <w:proofErr w:type="spellEnd"/>
      <w:r w:rsidRPr="003E76D3">
        <w:rPr>
          <w:rFonts w:cs="Tahoma"/>
          <w:lang w:val="en-GB"/>
        </w:rPr>
        <w:t xml:space="preserve">.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w:t>
      </w:r>
      <w:proofErr w:type="spellStart"/>
      <w:r w:rsidRPr="003E76D3">
        <w:rPr>
          <w:lang w:val="en-GB"/>
        </w:rPr>
        <w:t>i.a</w:t>
      </w:r>
      <w:proofErr w:type="spellEnd"/>
      <w:r w:rsidRPr="003E76D3">
        <w:rPr>
          <w:lang w:val="en-GB"/>
        </w:rPr>
        <w:t xml:space="preserve">.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lastRenderedPageBreak/>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w:t>
      </w:r>
      <w:proofErr w:type="spellStart"/>
      <w:r w:rsidRPr="00731831">
        <w:rPr>
          <w:rFonts w:cs="Tahoma"/>
        </w:rPr>
        <w:t>databeskyttelsesloven</w:t>
      </w:r>
      <w:proofErr w:type="spellEnd"/>
      <w:r w:rsidRPr="00731831">
        <w:rPr>
          <w:rFonts w:cs="Tahoma"/>
        </w:rPr>
        <w:t xml:space="preserve">)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 xml:space="preserve">to the extent it is still possible for DALO to assess the Supplier’s compliance with this </w:t>
      </w:r>
      <w:proofErr w:type="spellStart"/>
      <w:r w:rsidRPr="00731831">
        <w:t>labour</w:t>
      </w:r>
      <w:proofErr w:type="spellEnd"/>
      <w:r w:rsidRPr="00731831">
        <w:t xml:space="preserve"> clause. If it is necessary to submit non-anonymized documentation in order for DALO to assess the Supplier’s compliance with this </w:t>
      </w:r>
      <w:proofErr w:type="spellStart"/>
      <w:r w:rsidRPr="00731831">
        <w:t>labour</w:t>
      </w:r>
      <w:proofErr w:type="spellEnd"/>
      <w:r w:rsidRPr="00731831">
        <w:t xml:space="preserve">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w:t>
      </w:r>
      <w:r w:rsidRPr="003E76D3">
        <w:rPr>
          <w:lang w:val="en-GB"/>
        </w:rPr>
        <w:lastRenderedPageBreak/>
        <w:t xml:space="preserve">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proofErr w:type="spellStart"/>
      <w:r w:rsidRPr="003E76D3">
        <w:rPr>
          <w:lang w:val="en-GB"/>
        </w:rPr>
        <w:t>Nato</w:t>
      </w:r>
      <w:proofErr w:type="spellEnd"/>
      <w:r w:rsidRPr="003E76D3">
        <w:rPr>
          <w:lang w:val="en-GB"/>
        </w:rPr>
        <w:t xml:space="preserve">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w:t>
      </w:r>
      <w:proofErr w:type="spellStart"/>
      <w:r w:rsidRPr="003E76D3">
        <w:rPr>
          <w:lang w:val="en-GB"/>
        </w:rPr>
        <w:t>i</w:t>
      </w:r>
      <w:proofErr w:type="spellEnd"/>
      <w:r w:rsidRPr="003E76D3">
        <w:rPr>
          <w:lang w:val="en-GB"/>
        </w:rPr>
        <w:t xml:space="preserve">)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proofErr w:type="spellStart"/>
      <w:r w:rsidR="005844FB" w:rsidRPr="003E76D3">
        <w:rPr>
          <w:lang w:val="en-GB"/>
        </w:rPr>
        <w:t>the</w:t>
      </w:r>
      <w:proofErr w:type="spellEnd"/>
      <w:r w:rsidR="005844FB" w:rsidRPr="003E76D3">
        <w:rPr>
          <w:lang w:val="en-GB"/>
        </w:rPr>
        <w:t xml:space="preserv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w:t>
      </w:r>
      <w:proofErr w:type="spellStart"/>
      <w:r w:rsidR="005844FB" w:rsidRPr="003E76D3">
        <w:rPr>
          <w:lang w:val="en-GB"/>
        </w:rPr>
        <w:t>lovbkg</w:t>
      </w:r>
      <w:proofErr w:type="spellEnd"/>
      <w:r w:rsidR="005844FB" w:rsidRPr="003E76D3">
        <w:rPr>
          <w:lang w:val="en-GB"/>
        </w:rPr>
        <w:t xml:space="preserve">. </w:t>
      </w:r>
      <w:proofErr w:type="spellStart"/>
      <w:r w:rsidR="005844FB" w:rsidRPr="003E76D3">
        <w:rPr>
          <w:lang w:val="en-GB"/>
        </w:rPr>
        <w:t>nr</w:t>
      </w:r>
      <w:proofErr w:type="spellEnd"/>
      <w:r w:rsidR="005844FB" w:rsidRPr="003E76D3">
        <w:rPr>
          <w:lang w:val="en-GB"/>
        </w:rPr>
        <w:t xml:space="preserve">. 798 </w:t>
      </w:r>
      <w:proofErr w:type="spellStart"/>
      <w:r w:rsidR="005844FB" w:rsidRPr="003E76D3">
        <w:rPr>
          <w:lang w:val="en-GB"/>
        </w:rPr>
        <w:t>af</w:t>
      </w:r>
      <w:proofErr w:type="spellEnd"/>
      <w:r w:rsidR="005844FB" w:rsidRPr="003E76D3">
        <w:rPr>
          <w:lang w:val="en-GB"/>
        </w:rPr>
        <w:t xml:space="preserve"> 28. </w:t>
      </w:r>
      <w:proofErr w:type="spellStart"/>
      <w:r w:rsidR="005844FB" w:rsidRPr="003E76D3">
        <w:rPr>
          <w:lang w:val="en-GB"/>
        </w:rPr>
        <w:t>juni</w:t>
      </w:r>
      <w:proofErr w:type="spellEnd"/>
      <w:r w:rsidR="005844FB" w:rsidRPr="003E76D3">
        <w:rPr>
          <w:lang w:val="en-GB"/>
        </w:rPr>
        <w:t xml:space="preserve"> 2007 om </w:t>
      </w:r>
      <w:proofErr w:type="spellStart"/>
      <w:r w:rsidR="005844FB" w:rsidRPr="003E76D3">
        <w:rPr>
          <w:lang w:val="en-GB"/>
        </w:rPr>
        <w:t>offentlige</w:t>
      </w:r>
      <w:proofErr w:type="spellEnd"/>
      <w:r w:rsidR="005844FB" w:rsidRPr="003E76D3">
        <w:rPr>
          <w:lang w:val="en-GB"/>
        </w:rPr>
        <w:t xml:space="preserve"> </w:t>
      </w:r>
      <w:proofErr w:type="spellStart"/>
      <w:r w:rsidR="005844FB" w:rsidRPr="003E76D3">
        <w:rPr>
          <w:lang w:val="en-GB"/>
        </w:rPr>
        <w:t>betalinger</w:t>
      </w:r>
      <w:proofErr w:type="spellEnd"/>
      <w:r w:rsidR="005844FB" w:rsidRPr="003E76D3">
        <w:rPr>
          <w:lang w:val="en-GB"/>
        </w:rPr>
        <w:t xml:space="preserve"> </w:t>
      </w:r>
      <w:proofErr w:type="spellStart"/>
      <w:r w:rsidR="005844FB" w:rsidRPr="003E76D3">
        <w:rPr>
          <w:lang w:val="en-GB"/>
        </w:rPr>
        <w:t>m.v</w:t>
      </w:r>
      <w:proofErr w:type="spellEnd"/>
      <w:r w:rsidR="005844FB" w:rsidRPr="003E76D3">
        <w:rPr>
          <w:lang w:val="en-GB"/>
        </w:rPr>
        <w:t>.</w:t>
      </w:r>
      <w:r w:rsidR="00567C87" w:rsidRPr="003E76D3">
        <w:rPr>
          <w:lang w:val="en-GB"/>
        </w:rPr>
        <w:t xml:space="preserve">, </w:t>
      </w:r>
      <w:proofErr w:type="spellStart"/>
      <w:r w:rsidR="00567C87" w:rsidRPr="003E76D3">
        <w:rPr>
          <w:lang w:val="en-GB"/>
        </w:rPr>
        <w:t>som</w:t>
      </w:r>
      <w:proofErr w:type="spellEnd"/>
      <w:r w:rsidR="00567C87" w:rsidRPr="003E76D3">
        <w:rPr>
          <w:lang w:val="en-GB"/>
        </w:rPr>
        <w:t xml:space="preserve"> </w:t>
      </w:r>
      <w:proofErr w:type="spellStart"/>
      <w:r w:rsidR="00567C87" w:rsidRPr="003E76D3">
        <w:rPr>
          <w:lang w:val="en-GB"/>
        </w:rPr>
        <w:t>ændret</w:t>
      </w:r>
      <w:proofErr w:type="spellEnd"/>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 xml:space="preserve">Forsvarsministeriets Regnskabsstyrelse (Danish </w:t>
      </w:r>
      <w:proofErr w:type="spellStart"/>
      <w:r w:rsidRPr="00C82CB0">
        <w:rPr>
          <w:lang w:val="da-DK"/>
        </w:rPr>
        <w:t>Defence</w:t>
      </w:r>
      <w:proofErr w:type="spellEnd"/>
      <w:r w:rsidRPr="00C82CB0">
        <w:rPr>
          <w:lang w:val="da-DK"/>
        </w:rPr>
        <w:t xml:space="preserv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5718A6"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5718A6"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xml:space="preserve">, whereby the Buyer shall only pay such </w:t>
      </w:r>
      <w:r w:rsidRPr="003E76D3">
        <w:rPr>
          <w:lang w:val="en-GB"/>
        </w:rPr>
        <w:t>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lastRenderedPageBreak/>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w:t>
      </w:r>
      <w:proofErr w:type="spellStart"/>
      <w:r w:rsidRPr="003E76D3">
        <w:rPr>
          <w:lang w:val="en-GB"/>
        </w:rPr>
        <w:t>Morarente</w:t>
      </w:r>
      <w:proofErr w:type="spellEnd"/>
      <w:r w:rsidRPr="003E76D3">
        <w:rPr>
          <w:lang w:val="en-GB"/>
        </w:rPr>
        <w:t>") fixed in section 5 (1) in the Danish Interest Act (in Danish "</w:t>
      </w:r>
      <w:proofErr w:type="spellStart"/>
      <w:r w:rsidRPr="003E76D3">
        <w:rPr>
          <w:lang w:val="en-GB"/>
        </w:rPr>
        <w:t>Renteloven</w:t>
      </w:r>
      <w:proofErr w:type="spellEnd"/>
      <w:r w:rsidRPr="003E76D3">
        <w:rPr>
          <w:lang w:val="en-GB"/>
        </w:rPr>
        <w:t>").</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proofErr w:type="spellStart"/>
      <w:r w:rsidR="004F7887" w:rsidRPr="003E76D3">
        <w:rPr>
          <w:lang w:val="en-GB"/>
        </w:rPr>
        <w:t>reconstructor</w:t>
      </w:r>
      <w:proofErr w:type="spellEnd"/>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w:t>
      </w:r>
      <w:r w:rsidRPr="003E76D3">
        <w:rPr>
          <w:lang w:val="en-GB"/>
        </w:rPr>
        <w:t xml:space="preserve">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w:t>
      </w:r>
      <w:proofErr w:type="spellStart"/>
      <w:r w:rsidRPr="003E76D3">
        <w:rPr>
          <w:lang w:val="en-GB"/>
        </w:rPr>
        <w:t>annulleret</w:t>
      </w:r>
      <w:proofErr w:type="spellEnd"/>
      <w:r w:rsidRPr="003E76D3">
        <w:rPr>
          <w:lang w:val="en-GB"/>
        </w:rPr>
        <w: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Furthermore, the Buyer shall be entitled to terminate the Agreement for convenience if the Danish Complaints Board for Public Procurement or the courts declare the Agreement ineffective (in Danish: "</w:t>
      </w:r>
      <w:proofErr w:type="spellStart"/>
      <w:r w:rsidRPr="003E76D3">
        <w:rPr>
          <w:lang w:val="en-GB"/>
        </w:rPr>
        <w:t>uden</w:t>
      </w:r>
      <w:proofErr w:type="spellEnd"/>
      <w:r w:rsidRPr="003E76D3">
        <w:rPr>
          <w:lang w:val="en-GB"/>
        </w:rPr>
        <w:t xml:space="preserve"> </w:t>
      </w:r>
      <w:proofErr w:type="spellStart"/>
      <w:r w:rsidRPr="003E76D3">
        <w:rPr>
          <w:lang w:val="en-GB"/>
        </w:rPr>
        <w:t>virkning</w:t>
      </w:r>
      <w:proofErr w:type="spellEnd"/>
      <w:r w:rsidRPr="003E76D3">
        <w:rPr>
          <w:lang w:val="en-GB"/>
        </w:rPr>
        <w:t xml:space="preserve">").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w:t>
      </w:r>
      <w:proofErr w:type="spellStart"/>
      <w:r w:rsidRPr="003E76D3">
        <w:rPr>
          <w:lang w:val="en-GB"/>
        </w:rPr>
        <w:t>the</w:t>
      </w:r>
      <w:proofErr w:type="spellEnd"/>
      <w:r w:rsidRPr="003E76D3">
        <w:rPr>
          <w:lang w:val="en-GB"/>
        </w:rPr>
        <w:t xml:space="preserv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w:t>
      </w:r>
      <w:r w:rsidRPr="003E76D3">
        <w:rPr>
          <w:bCs/>
          <w:iCs/>
          <w:lang w:val="en-GB"/>
        </w:rPr>
        <w:lastRenderedPageBreak/>
        <w:t xml:space="preserve">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 xml:space="preserve">of the </w:t>
      </w:r>
      <w:r w:rsidR="000176C7" w:rsidRPr="003E76D3">
        <w:rPr>
          <w:lang w:val="en-GB"/>
        </w:rPr>
        <w:lastRenderedPageBreak/>
        <w:t>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1AB3" w14:textId="77777777" w:rsidR="005718A6" w:rsidRDefault="005718A6" w:rsidP="00DA3F3D">
      <w:pPr>
        <w:spacing w:line="240" w:lineRule="auto"/>
      </w:pPr>
      <w:r>
        <w:separator/>
      </w:r>
    </w:p>
  </w:endnote>
  <w:endnote w:type="continuationSeparator" w:id="0">
    <w:p w14:paraId="2DFF7DEE" w14:textId="77777777" w:rsidR="005718A6" w:rsidRDefault="005718A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3D7CE546"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0D0E09">
          <w:rPr>
            <w:noProof/>
          </w:rPr>
          <w:t>10</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513E5B1B"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0D0E09">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C49A" w14:textId="77777777" w:rsidR="005718A6" w:rsidRDefault="005718A6" w:rsidP="00DA3F3D">
      <w:pPr>
        <w:spacing w:line="240" w:lineRule="auto"/>
      </w:pPr>
      <w:r>
        <w:separator/>
      </w:r>
    </w:p>
  </w:footnote>
  <w:footnote w:type="continuationSeparator" w:id="0">
    <w:p w14:paraId="73820EDA" w14:textId="77777777" w:rsidR="005718A6" w:rsidRDefault="005718A6"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2E72B283" w:rsidR="00D245D6" w:rsidRDefault="00D245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013714A6" w:rsidR="00D245D6" w:rsidRDefault="00D245D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63D99D41" w:rsidR="00D245D6" w:rsidRDefault="00D245D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trackRevisions/>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51C97"/>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0E09"/>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8A6"/>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4A3"/>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3B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26A02"/>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3407985F-6607-4DA8-81ED-69B86C16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6024</Words>
  <Characters>36752</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2022-08-30T08:56:00Z</dcterms:created>
  <dcterms:modified xsi:type="dcterms:W3CDTF">2022-08-30T08:56:00Z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