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FE" w:rsidRPr="00E67CC5" w:rsidRDefault="00745FFE" w:rsidP="00745FFE">
      <w:pPr>
        <w:spacing w:line="360" w:lineRule="auto"/>
        <w:rPr>
          <w:b/>
        </w:rPr>
      </w:pPr>
      <w:r>
        <w:rPr>
          <w:b/>
          <w:sz w:val="32"/>
          <w:szCs w:val="32"/>
        </w:rPr>
        <w:t>Annoncering af teknisk ydelse og support i forbindelse med projekt om at sætte lyd på lokalaviser i Danmark</w:t>
      </w:r>
    </w:p>
    <w:p w:rsidR="00745FFE" w:rsidRDefault="00745FFE" w:rsidP="00745FFE">
      <w:pPr>
        <w:spacing w:line="360" w:lineRule="auto"/>
        <w:rPr>
          <w:sz w:val="24"/>
        </w:rPr>
      </w:pPr>
    </w:p>
    <w:p w:rsidR="00745FFE" w:rsidRPr="00631ABA" w:rsidRDefault="00745FFE" w:rsidP="00745FFE">
      <w:pPr>
        <w:pStyle w:val="Overskrift1"/>
        <w:keepLines w:val="0"/>
        <w:numPr>
          <w:ilvl w:val="0"/>
          <w:numId w:val="12"/>
        </w:numPr>
        <w:spacing w:before="360" w:after="60" w:line="360" w:lineRule="auto"/>
        <w:jc w:val="both"/>
      </w:pPr>
      <w:r w:rsidRPr="00631ABA">
        <w:t>Introduktion</w:t>
      </w:r>
    </w:p>
    <w:p w:rsidR="00745FFE" w:rsidRDefault="00745FFE" w:rsidP="00745FFE">
      <w:pPr>
        <w:spacing w:line="360" w:lineRule="auto"/>
        <w:jc w:val="both"/>
        <w:rPr>
          <w:sz w:val="22"/>
          <w:szCs w:val="22"/>
        </w:rPr>
      </w:pPr>
      <w:bookmarkStart w:id="0" w:name="_Hlk38461422"/>
      <w:r>
        <w:rPr>
          <w:sz w:val="22"/>
          <w:szCs w:val="22"/>
        </w:rPr>
        <w:t xml:space="preserve">Nota er en institution under Kulturministeriet, der beskæftiger sig med bøger og læsning for mennesker med syns- og læsehandicap. Nota udlåner og producerer tekster, som bl.a. gøres tilgængelige i digitale formater for personer med syns- eller læsehandicap. </w:t>
      </w:r>
    </w:p>
    <w:p w:rsidR="00745FFE" w:rsidRDefault="00745FFE" w:rsidP="00745FFE">
      <w:pPr>
        <w:spacing w:line="360" w:lineRule="auto"/>
        <w:jc w:val="both"/>
        <w:rPr>
          <w:sz w:val="22"/>
          <w:szCs w:val="22"/>
        </w:rPr>
      </w:pPr>
    </w:p>
    <w:p w:rsidR="00745FFE" w:rsidRDefault="00745FFE" w:rsidP="00745FFE">
      <w:pPr>
        <w:spacing w:line="360" w:lineRule="auto"/>
        <w:jc w:val="both"/>
        <w:rPr>
          <w:sz w:val="22"/>
          <w:szCs w:val="22"/>
        </w:rPr>
      </w:pPr>
      <w:r w:rsidRPr="00B65714">
        <w:rPr>
          <w:sz w:val="22"/>
          <w:szCs w:val="22"/>
        </w:rPr>
        <w:t>Nota har</w:t>
      </w:r>
      <w:r>
        <w:rPr>
          <w:sz w:val="22"/>
          <w:szCs w:val="22"/>
        </w:rPr>
        <w:t xml:space="preserve"> sammen med Dansk Blindesamfund startet et projekt om systematisk at sætte lyd på alle gratis lokalaviser i Danmark. Målet er at gøre lokalaviserne tilgængelige som lydaviser for Notas brugere samme dag, som de lander i postkassen hos den almindelige læserskare. </w:t>
      </w:r>
    </w:p>
    <w:p w:rsidR="00745FFE" w:rsidRDefault="00745FFE" w:rsidP="00745FFE">
      <w:pPr>
        <w:spacing w:line="360" w:lineRule="auto"/>
        <w:jc w:val="both"/>
        <w:rPr>
          <w:sz w:val="22"/>
          <w:szCs w:val="22"/>
        </w:rPr>
      </w:pPr>
    </w:p>
    <w:p w:rsidR="00745FFE" w:rsidRPr="00B65714" w:rsidRDefault="00745FFE" w:rsidP="00745FFE">
      <w:pPr>
        <w:spacing w:line="360" w:lineRule="auto"/>
        <w:jc w:val="both"/>
        <w:rPr>
          <w:sz w:val="22"/>
          <w:szCs w:val="22"/>
        </w:rPr>
      </w:pPr>
      <w:r>
        <w:rPr>
          <w:sz w:val="22"/>
          <w:szCs w:val="22"/>
        </w:rPr>
        <w:t xml:space="preserve">Til brug for gennemførelse af projektet </w:t>
      </w:r>
      <w:r w:rsidRPr="00B65714">
        <w:rPr>
          <w:sz w:val="22"/>
          <w:szCs w:val="22"/>
        </w:rPr>
        <w:t xml:space="preserve">skal </w:t>
      </w:r>
      <w:r>
        <w:rPr>
          <w:sz w:val="22"/>
          <w:szCs w:val="22"/>
        </w:rPr>
        <w:t xml:space="preserve">Nota (herefter benævnt ”Ordregiver”) </w:t>
      </w:r>
      <w:r w:rsidRPr="00B65714">
        <w:rPr>
          <w:sz w:val="22"/>
          <w:szCs w:val="22"/>
        </w:rPr>
        <w:t>købe</w:t>
      </w:r>
      <w:r>
        <w:rPr>
          <w:sz w:val="22"/>
          <w:szCs w:val="22"/>
        </w:rPr>
        <w:t xml:space="preserve"> en ydelse omhandlende bearbejdning af digitale forlæg fra lokalaviserne til en ensartet struktureret og standardiseret maskinlæsbar fil</w:t>
      </w:r>
      <w:bookmarkEnd w:id="0"/>
      <w:r>
        <w:rPr>
          <w:sz w:val="22"/>
          <w:szCs w:val="22"/>
        </w:rPr>
        <w:t xml:space="preserve"> til brug for Ordregivers bearbejdning med bl.a. dybere semantisk opmærkning og </w:t>
      </w:r>
      <w:proofErr w:type="spellStart"/>
      <w:r>
        <w:rPr>
          <w:sz w:val="22"/>
          <w:szCs w:val="22"/>
        </w:rPr>
        <w:t>påførelse</w:t>
      </w:r>
      <w:proofErr w:type="spellEnd"/>
      <w:r>
        <w:rPr>
          <w:sz w:val="22"/>
          <w:szCs w:val="22"/>
        </w:rPr>
        <w:t xml:space="preserve"> af syntetisk tale. Den indkøbte ydelse skal desuden omfatte løbende support til Ordregiver ved bl.a. at besvare Ordregivers henvendelser og eventuelle spørgsmål vedrørende den indkøbte ydelse samt på Ordregivers vegne afholde og </w:t>
      </w:r>
      <w:proofErr w:type="spellStart"/>
      <w:r>
        <w:rPr>
          <w:sz w:val="22"/>
          <w:szCs w:val="22"/>
        </w:rPr>
        <w:t>facilitere</w:t>
      </w:r>
      <w:proofErr w:type="spellEnd"/>
      <w:r>
        <w:rPr>
          <w:sz w:val="22"/>
          <w:szCs w:val="22"/>
        </w:rPr>
        <w:t xml:space="preserve"> al kontakt til de forskellige udgivere af lokalaviser med henblik på bl.a. at indhente de digitale forlæg. </w:t>
      </w:r>
      <w:r w:rsidDel="000E6EDA">
        <w:rPr>
          <w:sz w:val="22"/>
          <w:szCs w:val="22"/>
        </w:rPr>
        <w:t xml:space="preserve"> </w:t>
      </w:r>
    </w:p>
    <w:p w:rsidR="00745FFE" w:rsidRDefault="00745FFE" w:rsidP="00745FFE">
      <w:pPr>
        <w:spacing w:line="360" w:lineRule="auto"/>
        <w:jc w:val="both"/>
        <w:rPr>
          <w:sz w:val="22"/>
          <w:szCs w:val="22"/>
        </w:rPr>
      </w:pPr>
    </w:p>
    <w:p w:rsidR="00745FFE" w:rsidRPr="00B65714" w:rsidRDefault="00745FFE" w:rsidP="00745FFE">
      <w:pPr>
        <w:spacing w:line="360" w:lineRule="auto"/>
        <w:jc w:val="both"/>
        <w:rPr>
          <w:sz w:val="22"/>
          <w:szCs w:val="22"/>
        </w:rPr>
      </w:pPr>
      <w:r>
        <w:rPr>
          <w:sz w:val="22"/>
          <w:szCs w:val="22"/>
        </w:rPr>
        <w:t>Den udbudte ydelse</w:t>
      </w:r>
      <w:r w:rsidRPr="00A411D9">
        <w:rPr>
          <w:sz w:val="22"/>
          <w:szCs w:val="22"/>
        </w:rPr>
        <w:t xml:space="preserve"> skal leve op til </w:t>
      </w:r>
      <w:r w:rsidRPr="00B65714">
        <w:rPr>
          <w:sz w:val="22"/>
          <w:szCs w:val="22"/>
        </w:rPr>
        <w:t xml:space="preserve">kravene i </w:t>
      </w:r>
      <w:r>
        <w:rPr>
          <w:sz w:val="22"/>
          <w:szCs w:val="22"/>
        </w:rPr>
        <w:t>kontraktudkastets B</w:t>
      </w:r>
      <w:r w:rsidRPr="00B65714">
        <w:rPr>
          <w:sz w:val="22"/>
          <w:szCs w:val="22"/>
        </w:rPr>
        <w:t>ilag</w:t>
      </w:r>
      <w:r>
        <w:rPr>
          <w:sz w:val="22"/>
          <w:szCs w:val="22"/>
        </w:rPr>
        <w:t xml:space="preserve"> 1: Opgavebeskrivelse og kravsspecifikation.</w:t>
      </w:r>
    </w:p>
    <w:p w:rsidR="00745FFE" w:rsidRDefault="00745FFE" w:rsidP="00745FFE">
      <w:pPr>
        <w:pStyle w:val="Overskrift1"/>
        <w:keepLines w:val="0"/>
        <w:numPr>
          <w:ilvl w:val="0"/>
          <w:numId w:val="12"/>
        </w:numPr>
        <w:spacing w:before="360" w:after="60" w:line="360" w:lineRule="auto"/>
        <w:jc w:val="both"/>
      </w:pPr>
      <w:r>
        <w:t xml:space="preserve">Annonceringens gennemførelse </w:t>
      </w:r>
    </w:p>
    <w:p w:rsidR="00745FFE" w:rsidRPr="00E34A73" w:rsidRDefault="00745FFE" w:rsidP="00745FFE">
      <w:pPr>
        <w:spacing w:line="360" w:lineRule="auto"/>
        <w:jc w:val="both"/>
        <w:rPr>
          <w:sz w:val="22"/>
          <w:szCs w:val="22"/>
        </w:rPr>
      </w:pPr>
      <w:r w:rsidRPr="00E34A73">
        <w:rPr>
          <w:sz w:val="22"/>
          <w:szCs w:val="22"/>
        </w:rPr>
        <w:t xml:space="preserve">Nærværende annoncering gennemføres </w:t>
      </w:r>
      <w:r w:rsidRPr="00254AFA">
        <w:rPr>
          <w:sz w:val="22"/>
          <w:szCs w:val="22"/>
        </w:rPr>
        <w:t xml:space="preserve">som </w:t>
      </w:r>
      <w:r w:rsidRPr="00566B9D">
        <w:rPr>
          <w:sz w:val="22"/>
          <w:szCs w:val="22"/>
        </w:rPr>
        <w:t>et offentligt udbud/åben procedure.</w:t>
      </w:r>
      <w:r>
        <w:rPr>
          <w:sz w:val="22"/>
          <w:szCs w:val="22"/>
        </w:rPr>
        <w:t xml:space="preserve"> </w:t>
      </w:r>
      <w:r w:rsidRPr="00566B9D">
        <w:rPr>
          <w:sz w:val="22"/>
          <w:szCs w:val="22"/>
        </w:rPr>
        <w:t>Alle interesserede tilbudsgivere opfordres</w:t>
      </w:r>
      <w:r>
        <w:rPr>
          <w:sz w:val="22"/>
          <w:szCs w:val="22"/>
        </w:rPr>
        <w:t xml:space="preserve"> dermed</w:t>
      </w:r>
      <w:r w:rsidRPr="00566B9D">
        <w:rPr>
          <w:sz w:val="22"/>
          <w:szCs w:val="22"/>
        </w:rPr>
        <w:t xml:space="preserve"> til at afgive tilbud.</w:t>
      </w:r>
      <w:r w:rsidRPr="00E34A73">
        <w:rPr>
          <w:sz w:val="22"/>
          <w:szCs w:val="22"/>
        </w:rPr>
        <w:t xml:space="preserve"> </w:t>
      </w:r>
    </w:p>
    <w:p w:rsidR="00745FFE" w:rsidRDefault="00745FFE" w:rsidP="00745FFE">
      <w:pPr>
        <w:spacing w:line="360" w:lineRule="auto"/>
        <w:jc w:val="both"/>
      </w:pPr>
    </w:p>
    <w:p w:rsidR="00745FFE" w:rsidRPr="00916E24" w:rsidRDefault="00745FFE" w:rsidP="00745FFE">
      <w:pPr>
        <w:pStyle w:val="Overskrift2"/>
        <w:keepLines w:val="0"/>
        <w:numPr>
          <w:ilvl w:val="1"/>
          <w:numId w:val="12"/>
        </w:numPr>
        <w:spacing w:before="120" w:after="60" w:line="360" w:lineRule="auto"/>
        <w:jc w:val="both"/>
        <w:rPr>
          <w:szCs w:val="22"/>
        </w:rPr>
      </w:pPr>
      <w:r w:rsidRPr="00916E24">
        <w:rPr>
          <w:szCs w:val="22"/>
        </w:rPr>
        <w:t>Udelukkelsesgrunde</w:t>
      </w:r>
      <w:r w:rsidRPr="00916E24">
        <w:t xml:space="preserve"> </w:t>
      </w:r>
    </w:p>
    <w:p w:rsidR="00745FFE" w:rsidRPr="00732FBE" w:rsidRDefault="00745FFE" w:rsidP="00745FFE">
      <w:pPr>
        <w:spacing w:line="360" w:lineRule="auto"/>
        <w:jc w:val="both"/>
        <w:rPr>
          <w:sz w:val="22"/>
          <w:szCs w:val="22"/>
        </w:rPr>
      </w:pPr>
      <w:r w:rsidRPr="00916E24">
        <w:rPr>
          <w:sz w:val="22"/>
          <w:szCs w:val="22"/>
        </w:rPr>
        <w:t>I forbindelse med denne annoncering er de</w:t>
      </w:r>
      <w:r>
        <w:rPr>
          <w:sz w:val="22"/>
          <w:szCs w:val="22"/>
        </w:rPr>
        <w:t xml:space="preserve"> </w:t>
      </w:r>
      <w:bookmarkStart w:id="1" w:name="_Hlk511344182"/>
      <w:r w:rsidRPr="00732FBE">
        <w:rPr>
          <w:sz w:val="22"/>
          <w:szCs w:val="22"/>
        </w:rPr>
        <w:t>obligatoriske udelukkelsesgrunde for tilbudsgivere, som beskrevet i udbudslovens §§ 135 og 136</w:t>
      </w:r>
      <w:r>
        <w:rPr>
          <w:sz w:val="22"/>
          <w:szCs w:val="22"/>
        </w:rPr>
        <w:t>, gældende.</w:t>
      </w:r>
      <w:bookmarkEnd w:id="1"/>
    </w:p>
    <w:p w:rsidR="00745FFE" w:rsidRPr="00732FBE" w:rsidRDefault="00745FFE" w:rsidP="00745FFE">
      <w:pPr>
        <w:spacing w:line="360" w:lineRule="auto"/>
        <w:jc w:val="both"/>
        <w:rPr>
          <w:sz w:val="22"/>
          <w:szCs w:val="22"/>
        </w:rPr>
      </w:pPr>
      <w:r w:rsidRPr="00732FBE">
        <w:rPr>
          <w:sz w:val="22"/>
          <w:szCs w:val="22"/>
        </w:rPr>
        <w:t xml:space="preserve"> </w:t>
      </w:r>
    </w:p>
    <w:p w:rsidR="00745FFE" w:rsidRPr="00732FBE" w:rsidRDefault="00745FFE" w:rsidP="00745FFE">
      <w:pPr>
        <w:spacing w:line="360" w:lineRule="auto"/>
        <w:jc w:val="both"/>
        <w:rPr>
          <w:sz w:val="22"/>
          <w:szCs w:val="22"/>
        </w:rPr>
      </w:pPr>
      <w:r w:rsidRPr="00732FBE">
        <w:rPr>
          <w:sz w:val="22"/>
          <w:szCs w:val="22"/>
        </w:rPr>
        <w:lastRenderedPageBreak/>
        <w:t xml:space="preserve">Tilbudsgiver skal medsende sit tilbud en tro og love erklæring på, at tilbudsgiver ikke er omfattet af nogen af de obligatoriske udelukkelsesgrunde (vedlagt). Bekræfter tilbudsgiver ikke dette ved sit tilbud, vil tilbuddet ikke blive taget i betragtning. </w:t>
      </w:r>
    </w:p>
    <w:p w:rsidR="00745FFE" w:rsidRPr="006C534F" w:rsidRDefault="00745FFE" w:rsidP="00745FFE">
      <w:pPr>
        <w:spacing w:line="360" w:lineRule="auto"/>
        <w:rPr>
          <w:color w:val="000000"/>
          <w:sz w:val="22"/>
          <w:szCs w:val="22"/>
          <w:lang w:eastAsia="da-DK"/>
        </w:rPr>
      </w:pPr>
    </w:p>
    <w:p w:rsidR="00745FFE" w:rsidRPr="00DA0115" w:rsidRDefault="00745FFE" w:rsidP="00745FFE">
      <w:pPr>
        <w:spacing w:line="360" w:lineRule="auto"/>
        <w:rPr>
          <w:bCs/>
          <w:iCs/>
          <w:sz w:val="22"/>
          <w:szCs w:val="22"/>
          <w:lang w:eastAsia="da-DK"/>
        </w:rPr>
      </w:pPr>
      <w:r w:rsidRPr="00DA0115">
        <w:rPr>
          <w:bCs/>
          <w:iCs/>
          <w:sz w:val="22"/>
          <w:szCs w:val="22"/>
          <w:lang w:eastAsia="da-DK"/>
        </w:rPr>
        <w:t xml:space="preserve">Udbudsloven kan tilgås på følgende link: </w:t>
      </w:r>
      <w:hyperlink r:id="rId8" w:history="1">
        <w:r w:rsidRPr="00B90B2D">
          <w:rPr>
            <w:rStyle w:val="Hyperlink"/>
            <w:rFonts w:eastAsiaTheme="majorEastAsia"/>
            <w:bCs/>
            <w:iCs/>
            <w:sz w:val="22"/>
            <w:szCs w:val="22"/>
            <w:lang w:eastAsia="da-DK"/>
          </w:rPr>
          <w:t>https://www.retsinformation.dk/forms/r0710.aspx?id=175507</w:t>
        </w:r>
      </w:hyperlink>
      <w:r>
        <w:rPr>
          <w:bCs/>
          <w:iCs/>
          <w:sz w:val="22"/>
          <w:szCs w:val="22"/>
          <w:lang w:eastAsia="da-DK"/>
        </w:rPr>
        <w:t xml:space="preserve"> </w:t>
      </w:r>
    </w:p>
    <w:p w:rsidR="00745FFE" w:rsidRPr="00DA0115" w:rsidRDefault="00745FFE" w:rsidP="00745FFE">
      <w:pPr>
        <w:spacing w:line="360" w:lineRule="auto"/>
        <w:rPr>
          <w:sz w:val="22"/>
          <w:szCs w:val="22"/>
          <w:highlight w:val="yellow"/>
          <w:lang w:eastAsia="da-DK"/>
        </w:rPr>
      </w:pPr>
    </w:p>
    <w:p w:rsidR="00745FFE" w:rsidRPr="001E7278" w:rsidRDefault="00745FFE" w:rsidP="00745FFE">
      <w:pPr>
        <w:pStyle w:val="Overskrift2"/>
        <w:keepLines w:val="0"/>
        <w:numPr>
          <w:ilvl w:val="1"/>
          <w:numId w:val="12"/>
        </w:numPr>
        <w:spacing w:before="120" w:after="60" w:line="360" w:lineRule="auto"/>
        <w:jc w:val="both"/>
      </w:pPr>
      <w:r w:rsidRPr="001E7278">
        <w:t>Udvælgelseskriterier</w:t>
      </w:r>
    </w:p>
    <w:p w:rsidR="00745FFE" w:rsidRPr="00916E24" w:rsidRDefault="00745FFE" w:rsidP="00745FFE">
      <w:pPr>
        <w:spacing w:line="360" w:lineRule="auto"/>
        <w:jc w:val="both"/>
        <w:rPr>
          <w:sz w:val="22"/>
          <w:szCs w:val="22"/>
        </w:rPr>
      </w:pPr>
      <w:r w:rsidRPr="00916E24">
        <w:rPr>
          <w:sz w:val="22"/>
          <w:szCs w:val="22"/>
        </w:rPr>
        <w:t xml:space="preserve">Ordregiver kræver følgende mindstekrav til tilbudsgivernes egnethed: </w:t>
      </w:r>
    </w:p>
    <w:p w:rsidR="00745FFE" w:rsidRPr="00B9746B" w:rsidRDefault="00745FFE" w:rsidP="00745FFE">
      <w:pPr>
        <w:spacing w:line="360" w:lineRule="auto"/>
        <w:jc w:val="both"/>
        <w:rPr>
          <w:sz w:val="22"/>
          <w:szCs w:val="22"/>
          <w:highlight w:val="yellow"/>
        </w:rPr>
      </w:pPr>
    </w:p>
    <w:p w:rsidR="00745FFE" w:rsidRDefault="00745FFE" w:rsidP="00745FFE">
      <w:pPr>
        <w:spacing w:line="360" w:lineRule="auto"/>
        <w:jc w:val="both"/>
        <w:rPr>
          <w:sz w:val="22"/>
          <w:szCs w:val="22"/>
          <w:u w:val="single"/>
        </w:rPr>
      </w:pPr>
      <w:r w:rsidRPr="00916E24">
        <w:rPr>
          <w:sz w:val="22"/>
          <w:szCs w:val="22"/>
          <w:u w:val="single"/>
        </w:rPr>
        <w:t>Vedr. økonomisk/finansiel formåen</w:t>
      </w:r>
    </w:p>
    <w:p w:rsidR="00745FFE" w:rsidRDefault="00745FFE" w:rsidP="00745FFE">
      <w:pPr>
        <w:spacing w:line="360" w:lineRule="auto"/>
        <w:jc w:val="both"/>
        <w:rPr>
          <w:iCs/>
          <w:sz w:val="22"/>
          <w:szCs w:val="22"/>
        </w:rPr>
      </w:pPr>
      <w:r>
        <w:rPr>
          <w:iCs/>
          <w:sz w:val="22"/>
          <w:szCs w:val="22"/>
        </w:rPr>
        <w:t>Tilbudsgiver</w:t>
      </w:r>
      <w:r w:rsidRPr="00073B20">
        <w:rPr>
          <w:iCs/>
          <w:sz w:val="22"/>
          <w:szCs w:val="22"/>
        </w:rPr>
        <w:t xml:space="preserve"> skal </w:t>
      </w:r>
      <w:r>
        <w:rPr>
          <w:iCs/>
          <w:sz w:val="22"/>
          <w:szCs w:val="22"/>
        </w:rPr>
        <w:t>medsende</w:t>
      </w:r>
      <w:r w:rsidRPr="00073B20">
        <w:rPr>
          <w:iCs/>
          <w:sz w:val="22"/>
          <w:szCs w:val="22"/>
        </w:rPr>
        <w:t xml:space="preserve"> dokumentation for </w:t>
      </w:r>
      <w:r>
        <w:rPr>
          <w:iCs/>
          <w:sz w:val="22"/>
          <w:szCs w:val="22"/>
        </w:rPr>
        <w:t>års</w:t>
      </w:r>
      <w:r w:rsidRPr="00073B20">
        <w:rPr>
          <w:iCs/>
          <w:sz w:val="22"/>
          <w:szCs w:val="22"/>
        </w:rPr>
        <w:t xml:space="preserve">omsætningen i det seneste disponible regnskabsår. Dokumentationen kan bestå i en erklæring om virksomhedens samlede </w:t>
      </w:r>
      <w:r>
        <w:rPr>
          <w:iCs/>
          <w:sz w:val="22"/>
          <w:szCs w:val="22"/>
        </w:rPr>
        <w:t>års</w:t>
      </w:r>
      <w:r w:rsidRPr="00073B20">
        <w:rPr>
          <w:iCs/>
          <w:sz w:val="22"/>
          <w:szCs w:val="22"/>
        </w:rPr>
        <w:t>omsætning i de</w:t>
      </w:r>
      <w:r>
        <w:rPr>
          <w:iCs/>
          <w:sz w:val="22"/>
          <w:szCs w:val="22"/>
        </w:rPr>
        <w:t>n/det</w:t>
      </w:r>
      <w:r w:rsidRPr="00073B20">
        <w:rPr>
          <w:iCs/>
          <w:sz w:val="22"/>
          <w:szCs w:val="22"/>
        </w:rPr>
        <w:t xml:space="preserve"> seneste disponible </w:t>
      </w:r>
      <w:r>
        <w:rPr>
          <w:iCs/>
          <w:sz w:val="22"/>
          <w:szCs w:val="22"/>
        </w:rPr>
        <w:t>årsrapport/års</w:t>
      </w:r>
      <w:r w:rsidRPr="00073B20">
        <w:rPr>
          <w:iCs/>
          <w:sz w:val="22"/>
          <w:szCs w:val="22"/>
        </w:rPr>
        <w:t xml:space="preserve">regnskab, afhængig af hvornår virksomheden blev etableret eller startede sin virksomhed, hvis tallene for denne omsætning foreligger. </w:t>
      </w:r>
    </w:p>
    <w:p w:rsidR="00745FFE" w:rsidRPr="00073B20" w:rsidRDefault="00745FFE" w:rsidP="00745FFE">
      <w:pPr>
        <w:spacing w:line="360" w:lineRule="auto"/>
        <w:jc w:val="both"/>
        <w:rPr>
          <w:iCs/>
          <w:sz w:val="22"/>
          <w:szCs w:val="22"/>
        </w:rPr>
      </w:pPr>
    </w:p>
    <w:p w:rsidR="00745FFE" w:rsidRPr="00073B20" w:rsidRDefault="00745FFE" w:rsidP="00745FFE">
      <w:pPr>
        <w:spacing w:line="360" w:lineRule="auto"/>
        <w:jc w:val="both"/>
        <w:rPr>
          <w:iCs/>
          <w:sz w:val="22"/>
          <w:szCs w:val="22"/>
        </w:rPr>
      </w:pPr>
      <w:r w:rsidRPr="00073B20">
        <w:rPr>
          <w:iCs/>
          <w:sz w:val="22"/>
          <w:szCs w:val="22"/>
        </w:rPr>
        <w:t>Ved en sammenslutning af virksomheder (f.eks. et konsortium) skal oplysningerne afgives for hver af de deltagende virksomheder i sammenslutningen. Baserer virksomheden sig på andre enheders økonomiske og finansielle formåen (f.eks. et moder-, søsterselskab eller en underleverandør), skal oplysningerne ligeledes afgives for disse enheder.</w:t>
      </w:r>
    </w:p>
    <w:p w:rsidR="00745FFE" w:rsidRDefault="00745FFE" w:rsidP="00745FFE">
      <w:pPr>
        <w:spacing w:line="360" w:lineRule="auto"/>
        <w:jc w:val="both"/>
        <w:rPr>
          <w:iCs/>
          <w:sz w:val="22"/>
          <w:szCs w:val="22"/>
        </w:rPr>
      </w:pPr>
    </w:p>
    <w:p w:rsidR="00745FFE" w:rsidRPr="00916E24" w:rsidRDefault="00745FFE" w:rsidP="00745FFE">
      <w:pPr>
        <w:spacing w:line="360" w:lineRule="auto"/>
        <w:jc w:val="both"/>
        <w:rPr>
          <w:i/>
          <w:sz w:val="22"/>
          <w:szCs w:val="22"/>
        </w:rPr>
      </w:pPr>
      <w:r w:rsidRPr="00916E24">
        <w:rPr>
          <w:i/>
          <w:sz w:val="22"/>
          <w:szCs w:val="22"/>
        </w:rPr>
        <w:t>Mindstekrav:</w:t>
      </w:r>
    </w:p>
    <w:p w:rsidR="00745FFE" w:rsidRDefault="00745FFE" w:rsidP="00745FFE">
      <w:pPr>
        <w:spacing w:line="360" w:lineRule="auto"/>
        <w:jc w:val="both"/>
        <w:rPr>
          <w:iCs/>
          <w:sz w:val="22"/>
          <w:szCs w:val="22"/>
        </w:rPr>
      </w:pPr>
      <w:r w:rsidRPr="00073B20">
        <w:rPr>
          <w:iCs/>
          <w:sz w:val="22"/>
          <w:szCs w:val="22"/>
        </w:rPr>
        <w:t>Som mindstekrav kræves en samlet årlig omsætning på mindst DKK</w:t>
      </w:r>
      <w:r>
        <w:rPr>
          <w:iCs/>
          <w:sz w:val="22"/>
          <w:szCs w:val="22"/>
        </w:rPr>
        <w:t xml:space="preserve"> </w:t>
      </w:r>
      <w:r w:rsidRPr="00A64B23">
        <w:rPr>
          <w:iCs/>
          <w:sz w:val="22"/>
          <w:szCs w:val="22"/>
        </w:rPr>
        <w:t>680.090</w:t>
      </w:r>
      <w:r>
        <w:rPr>
          <w:iCs/>
          <w:sz w:val="22"/>
          <w:szCs w:val="22"/>
        </w:rPr>
        <w:t xml:space="preserve"> </w:t>
      </w:r>
      <w:r w:rsidRPr="00073B20">
        <w:rPr>
          <w:iCs/>
          <w:sz w:val="22"/>
          <w:szCs w:val="22"/>
        </w:rPr>
        <w:t>i de</w:t>
      </w:r>
      <w:r>
        <w:rPr>
          <w:iCs/>
          <w:sz w:val="22"/>
          <w:szCs w:val="22"/>
        </w:rPr>
        <w:t>n/det</w:t>
      </w:r>
      <w:r w:rsidRPr="00073B20">
        <w:rPr>
          <w:iCs/>
          <w:sz w:val="22"/>
          <w:szCs w:val="22"/>
        </w:rPr>
        <w:t xml:space="preserve"> seneste disponible </w:t>
      </w:r>
      <w:r>
        <w:rPr>
          <w:iCs/>
          <w:sz w:val="22"/>
          <w:szCs w:val="22"/>
        </w:rPr>
        <w:t>årsrapport/årsregnskab</w:t>
      </w:r>
      <w:r w:rsidRPr="00073B20">
        <w:rPr>
          <w:iCs/>
          <w:sz w:val="22"/>
          <w:szCs w:val="22"/>
        </w:rPr>
        <w:t>.</w:t>
      </w:r>
      <w:r>
        <w:rPr>
          <w:iCs/>
          <w:sz w:val="22"/>
          <w:szCs w:val="22"/>
        </w:rPr>
        <w:t xml:space="preserve"> </w:t>
      </w:r>
      <w:r w:rsidRPr="00073B20">
        <w:rPr>
          <w:iCs/>
          <w:sz w:val="22"/>
          <w:szCs w:val="22"/>
        </w:rPr>
        <w:t xml:space="preserve">Såfremt </w:t>
      </w:r>
      <w:r>
        <w:rPr>
          <w:rFonts w:ascii="Cambria Math" w:hAnsi="Cambria Math" w:cs="Cambria Math"/>
          <w:iCs/>
          <w:sz w:val="22"/>
          <w:szCs w:val="22"/>
        </w:rPr>
        <w:t>tilbudsgiveren</w:t>
      </w:r>
      <w:r w:rsidRPr="00073B20">
        <w:rPr>
          <w:iCs/>
          <w:sz w:val="22"/>
          <w:szCs w:val="22"/>
        </w:rPr>
        <w:t xml:space="preserve"> baserer sig på andre enheders formåen, beregnes omsætningen som </w:t>
      </w:r>
      <w:r>
        <w:rPr>
          <w:rFonts w:ascii="Cambria Math" w:hAnsi="Cambria Math" w:cs="Cambria Math"/>
          <w:iCs/>
          <w:sz w:val="22"/>
          <w:szCs w:val="22"/>
        </w:rPr>
        <w:t>tilbudsgiverens</w:t>
      </w:r>
      <w:r w:rsidRPr="00073B20">
        <w:rPr>
          <w:iCs/>
          <w:sz w:val="22"/>
          <w:szCs w:val="22"/>
        </w:rPr>
        <w:t xml:space="preserve"> og disse andre enheders samlede omsætning i de</w:t>
      </w:r>
      <w:r>
        <w:rPr>
          <w:iCs/>
          <w:sz w:val="22"/>
          <w:szCs w:val="22"/>
        </w:rPr>
        <w:t>n/det</w:t>
      </w:r>
      <w:r w:rsidRPr="00073B20">
        <w:rPr>
          <w:iCs/>
          <w:sz w:val="22"/>
          <w:szCs w:val="22"/>
        </w:rPr>
        <w:t xml:space="preserve"> seneste disponible </w:t>
      </w:r>
      <w:r>
        <w:rPr>
          <w:iCs/>
          <w:sz w:val="22"/>
          <w:szCs w:val="22"/>
        </w:rPr>
        <w:t>årsrapport/årsregnskab</w:t>
      </w:r>
      <w:r w:rsidRPr="00073B20">
        <w:rPr>
          <w:iCs/>
          <w:sz w:val="22"/>
          <w:szCs w:val="22"/>
        </w:rPr>
        <w:t>. Ved en sammenslutning af virksomheder (f.eks. et konsortium) beregnes omsætningen som virksomhedernes samlede omsætning i de</w:t>
      </w:r>
      <w:r>
        <w:rPr>
          <w:iCs/>
          <w:sz w:val="22"/>
          <w:szCs w:val="22"/>
        </w:rPr>
        <w:t>n/det</w:t>
      </w:r>
      <w:r w:rsidRPr="00073B20">
        <w:rPr>
          <w:iCs/>
          <w:sz w:val="22"/>
          <w:szCs w:val="22"/>
        </w:rPr>
        <w:t xml:space="preserve"> seneste disponible </w:t>
      </w:r>
      <w:r>
        <w:rPr>
          <w:iCs/>
          <w:sz w:val="22"/>
          <w:szCs w:val="22"/>
        </w:rPr>
        <w:t>årsrapport/årsregnskab.</w:t>
      </w:r>
    </w:p>
    <w:p w:rsidR="00745FFE" w:rsidRDefault="00745FFE" w:rsidP="00745FFE">
      <w:pPr>
        <w:spacing w:line="360" w:lineRule="auto"/>
        <w:jc w:val="both"/>
        <w:rPr>
          <w:i/>
          <w:iCs/>
          <w:sz w:val="22"/>
          <w:szCs w:val="22"/>
        </w:rPr>
      </w:pPr>
    </w:p>
    <w:p w:rsidR="00745FFE" w:rsidRDefault="00745FFE" w:rsidP="00745FFE">
      <w:pPr>
        <w:spacing w:line="360" w:lineRule="auto"/>
        <w:jc w:val="both"/>
        <w:rPr>
          <w:sz w:val="22"/>
          <w:szCs w:val="22"/>
          <w:u w:val="single"/>
        </w:rPr>
      </w:pPr>
      <w:r w:rsidRPr="00916E24">
        <w:rPr>
          <w:sz w:val="22"/>
          <w:szCs w:val="22"/>
          <w:u w:val="single"/>
        </w:rPr>
        <w:t xml:space="preserve">Vedr. </w:t>
      </w:r>
      <w:r>
        <w:rPr>
          <w:sz w:val="22"/>
          <w:szCs w:val="22"/>
          <w:u w:val="single"/>
        </w:rPr>
        <w:t>teknisk og faglig</w:t>
      </w:r>
      <w:r w:rsidRPr="00916E24">
        <w:rPr>
          <w:sz w:val="22"/>
          <w:szCs w:val="22"/>
          <w:u w:val="single"/>
        </w:rPr>
        <w:t xml:space="preserve"> formåen</w:t>
      </w:r>
    </w:p>
    <w:p w:rsidR="00745FFE" w:rsidRPr="002E3A04" w:rsidRDefault="00745FFE" w:rsidP="00745FFE">
      <w:pPr>
        <w:spacing w:line="360" w:lineRule="auto"/>
        <w:jc w:val="both"/>
        <w:rPr>
          <w:sz w:val="22"/>
          <w:szCs w:val="22"/>
        </w:rPr>
      </w:pPr>
      <w:r w:rsidRPr="002E3A04">
        <w:rPr>
          <w:sz w:val="22"/>
          <w:szCs w:val="22"/>
        </w:rPr>
        <w:t xml:space="preserve">Tilbudsgiver skal </w:t>
      </w:r>
      <w:r w:rsidRPr="003932A9">
        <w:rPr>
          <w:sz w:val="22"/>
          <w:szCs w:val="22"/>
        </w:rPr>
        <w:t xml:space="preserve">medsende en </w:t>
      </w:r>
      <w:r>
        <w:rPr>
          <w:sz w:val="22"/>
          <w:szCs w:val="22"/>
        </w:rPr>
        <w:t>reference med</w:t>
      </w:r>
      <w:r w:rsidRPr="003932A9">
        <w:rPr>
          <w:sz w:val="22"/>
          <w:szCs w:val="22"/>
        </w:rPr>
        <w:t xml:space="preserve"> de</w:t>
      </w:r>
      <w:r>
        <w:rPr>
          <w:sz w:val="22"/>
          <w:szCs w:val="22"/>
        </w:rPr>
        <w:t>n</w:t>
      </w:r>
      <w:r w:rsidRPr="003932A9">
        <w:rPr>
          <w:sz w:val="22"/>
          <w:szCs w:val="22"/>
        </w:rPr>
        <w:t xml:space="preserve"> betydeligste sammenlignelige ydelse</w:t>
      </w:r>
      <w:r w:rsidRPr="002E3A04">
        <w:rPr>
          <w:sz w:val="22"/>
          <w:szCs w:val="22"/>
        </w:rPr>
        <w:t>, som tilbudsgiver har udført i løbet af de sidste 3 år inden tilbudsfristen.</w:t>
      </w:r>
    </w:p>
    <w:p w:rsidR="00745FFE" w:rsidRPr="002E3A04" w:rsidRDefault="00745FFE" w:rsidP="00745FFE">
      <w:pPr>
        <w:spacing w:line="360" w:lineRule="auto"/>
        <w:jc w:val="both"/>
        <w:rPr>
          <w:sz w:val="22"/>
          <w:szCs w:val="22"/>
        </w:rPr>
      </w:pPr>
    </w:p>
    <w:p w:rsidR="00745FFE" w:rsidRPr="002E3A04" w:rsidRDefault="00745FFE" w:rsidP="00745FFE">
      <w:pPr>
        <w:spacing w:line="360" w:lineRule="auto"/>
        <w:jc w:val="both"/>
        <w:rPr>
          <w:sz w:val="22"/>
          <w:szCs w:val="22"/>
        </w:rPr>
      </w:pPr>
      <w:r w:rsidRPr="002E3A04">
        <w:rPr>
          <w:sz w:val="22"/>
          <w:szCs w:val="22"/>
        </w:rPr>
        <w:lastRenderedPageBreak/>
        <w:t xml:space="preserve">Kun </w:t>
      </w:r>
      <w:r>
        <w:rPr>
          <w:sz w:val="22"/>
          <w:szCs w:val="22"/>
        </w:rPr>
        <w:t xml:space="preserve">en </w:t>
      </w:r>
      <w:r w:rsidRPr="002E3A04">
        <w:rPr>
          <w:sz w:val="22"/>
          <w:szCs w:val="22"/>
        </w:rPr>
        <w:t xml:space="preserve">reference, der vedrører ydelser, som er udført på tidspunktet for tilbudsafgivelse, vil blive tillagt betydning. Hvis der er tale om en igangværende opgave, er det således alene den del af ydelsen, der allerede er udført på tilbudstidspunktet, som vil indgå i vurderingen af referencen. </w:t>
      </w:r>
    </w:p>
    <w:p w:rsidR="00745FFE" w:rsidRPr="002E3A04" w:rsidRDefault="00745FFE" w:rsidP="00745FFE">
      <w:pPr>
        <w:spacing w:line="360" w:lineRule="auto"/>
        <w:jc w:val="both"/>
        <w:rPr>
          <w:sz w:val="22"/>
          <w:szCs w:val="22"/>
        </w:rPr>
      </w:pPr>
    </w:p>
    <w:p w:rsidR="00745FFE" w:rsidRDefault="00745FFE" w:rsidP="00745FFE">
      <w:pPr>
        <w:spacing w:line="360" w:lineRule="auto"/>
        <w:jc w:val="both"/>
        <w:rPr>
          <w:sz w:val="22"/>
          <w:szCs w:val="22"/>
          <w:u w:val="single"/>
        </w:rPr>
      </w:pPr>
      <w:r>
        <w:rPr>
          <w:sz w:val="22"/>
          <w:szCs w:val="22"/>
        </w:rPr>
        <w:t>R</w:t>
      </w:r>
      <w:r w:rsidRPr="002E3A04">
        <w:rPr>
          <w:sz w:val="22"/>
          <w:szCs w:val="22"/>
        </w:rPr>
        <w:t>eference</w:t>
      </w:r>
      <w:r>
        <w:rPr>
          <w:sz w:val="22"/>
          <w:szCs w:val="22"/>
        </w:rPr>
        <w:t>n</w:t>
      </w:r>
      <w:r w:rsidRPr="002E3A04">
        <w:rPr>
          <w:sz w:val="22"/>
          <w:szCs w:val="22"/>
        </w:rPr>
        <w:t xml:space="preserve"> bedes indeholde en kort beskrivelse af den udførte </w:t>
      </w:r>
      <w:r>
        <w:rPr>
          <w:sz w:val="22"/>
          <w:szCs w:val="22"/>
        </w:rPr>
        <w:t>ydelse</w:t>
      </w:r>
      <w:r w:rsidRPr="002E3A04">
        <w:rPr>
          <w:sz w:val="22"/>
          <w:szCs w:val="22"/>
        </w:rPr>
        <w:t xml:space="preserve">. Beskrivelsen af </w:t>
      </w:r>
      <w:r>
        <w:rPr>
          <w:sz w:val="22"/>
          <w:szCs w:val="22"/>
        </w:rPr>
        <w:t xml:space="preserve">ydelsen </w:t>
      </w:r>
      <w:r w:rsidRPr="002E3A04">
        <w:rPr>
          <w:sz w:val="22"/>
          <w:szCs w:val="22"/>
        </w:rPr>
        <w:t>bør indeholde en klar beskrivelse af, hvilke</w:t>
      </w:r>
      <w:r>
        <w:rPr>
          <w:sz w:val="22"/>
          <w:szCs w:val="22"/>
        </w:rPr>
        <w:t xml:space="preserve"> ydelser</w:t>
      </w:r>
      <w:r w:rsidRPr="002E3A04">
        <w:rPr>
          <w:sz w:val="22"/>
          <w:szCs w:val="22"/>
        </w:rPr>
        <w:t xml:space="preserve">, </w:t>
      </w:r>
      <w:r>
        <w:rPr>
          <w:sz w:val="22"/>
          <w:szCs w:val="22"/>
        </w:rPr>
        <w:t>ydelsen</w:t>
      </w:r>
      <w:r w:rsidRPr="002E3A04">
        <w:rPr>
          <w:sz w:val="22"/>
          <w:szCs w:val="22"/>
        </w:rPr>
        <w:t xml:space="preserve"> vedrørte, samt </w:t>
      </w:r>
      <w:r>
        <w:rPr>
          <w:sz w:val="22"/>
          <w:szCs w:val="22"/>
        </w:rPr>
        <w:t>tilbudsgivers</w:t>
      </w:r>
      <w:r w:rsidRPr="002E3A04">
        <w:rPr>
          <w:sz w:val="22"/>
          <w:szCs w:val="22"/>
        </w:rPr>
        <w:t xml:space="preserve"> rolle(r) i udførelsen af </w:t>
      </w:r>
      <w:r>
        <w:rPr>
          <w:sz w:val="22"/>
          <w:szCs w:val="22"/>
        </w:rPr>
        <w:t>ydelsen</w:t>
      </w:r>
      <w:r w:rsidRPr="002E3A04">
        <w:rPr>
          <w:sz w:val="22"/>
          <w:szCs w:val="22"/>
        </w:rPr>
        <w:t xml:space="preserve">.  </w:t>
      </w:r>
      <w:r w:rsidRPr="003932A9">
        <w:rPr>
          <w:sz w:val="22"/>
          <w:szCs w:val="22"/>
        </w:rPr>
        <w:t xml:space="preserve">Endvidere bedes referencen indeholde dato for ydelsen samt navn på </w:t>
      </w:r>
      <w:r>
        <w:rPr>
          <w:sz w:val="22"/>
          <w:szCs w:val="22"/>
        </w:rPr>
        <w:t xml:space="preserve">den eventuelle </w:t>
      </w:r>
      <w:r w:rsidRPr="003932A9">
        <w:rPr>
          <w:sz w:val="22"/>
          <w:szCs w:val="22"/>
        </w:rPr>
        <w:t>kunde (modtager</w:t>
      </w:r>
      <w:r>
        <w:rPr>
          <w:sz w:val="22"/>
          <w:szCs w:val="22"/>
        </w:rPr>
        <w:t xml:space="preserve"> af ydelsen</w:t>
      </w:r>
      <w:r w:rsidRPr="003932A9">
        <w:rPr>
          <w:sz w:val="22"/>
          <w:szCs w:val="22"/>
        </w:rPr>
        <w:t>).</w:t>
      </w:r>
      <w:r>
        <w:rPr>
          <w:sz w:val="22"/>
          <w:szCs w:val="22"/>
          <w:u w:val="single"/>
        </w:rPr>
        <w:t xml:space="preserve"> Det er ikke et krav, at referencen vedrører en ydelse udført for en kunde. Som sammenlignelig ydelse anses også en reference, </w:t>
      </w:r>
      <w:r>
        <w:rPr>
          <w:sz w:val="22"/>
          <w:szCs w:val="22"/>
        </w:rPr>
        <w:t>hvor hovedydelsen er en anden, men hvor lignende ydelser, som beskrevet i kontraktens Bilag 1, har indgået.</w:t>
      </w:r>
    </w:p>
    <w:p w:rsidR="00745FFE" w:rsidRDefault="00745FFE" w:rsidP="00745FFE">
      <w:pPr>
        <w:spacing w:line="360" w:lineRule="auto"/>
        <w:jc w:val="both"/>
        <w:rPr>
          <w:sz w:val="22"/>
          <w:szCs w:val="22"/>
          <w:u w:val="single"/>
        </w:rPr>
      </w:pPr>
    </w:p>
    <w:p w:rsidR="00745FFE" w:rsidRPr="00BE2E26" w:rsidRDefault="00745FFE" w:rsidP="00745FFE">
      <w:pPr>
        <w:spacing w:line="360" w:lineRule="auto"/>
        <w:jc w:val="both"/>
        <w:rPr>
          <w:sz w:val="22"/>
          <w:szCs w:val="22"/>
        </w:rPr>
      </w:pPr>
      <w:r w:rsidRPr="00BE2E26">
        <w:rPr>
          <w:sz w:val="22"/>
          <w:szCs w:val="22"/>
        </w:rPr>
        <w:t xml:space="preserve">Ved angivelse af dato for </w:t>
      </w:r>
      <w:r>
        <w:rPr>
          <w:sz w:val="22"/>
          <w:szCs w:val="22"/>
        </w:rPr>
        <w:t>ydelsen</w:t>
      </w:r>
      <w:r w:rsidRPr="00BE2E26">
        <w:rPr>
          <w:sz w:val="22"/>
          <w:szCs w:val="22"/>
        </w:rPr>
        <w:t xml:space="preserve"> bedes </w:t>
      </w:r>
      <w:r>
        <w:rPr>
          <w:sz w:val="22"/>
          <w:szCs w:val="22"/>
        </w:rPr>
        <w:t>tilbudsgiver</w:t>
      </w:r>
      <w:r w:rsidRPr="00BE2E26">
        <w:rPr>
          <w:sz w:val="22"/>
          <w:szCs w:val="22"/>
        </w:rPr>
        <w:t xml:space="preserve"> angive datoen for </w:t>
      </w:r>
      <w:r>
        <w:rPr>
          <w:sz w:val="22"/>
          <w:szCs w:val="22"/>
        </w:rPr>
        <w:t>ydelsens</w:t>
      </w:r>
      <w:r w:rsidRPr="00BE2E26">
        <w:rPr>
          <w:sz w:val="22"/>
          <w:szCs w:val="22"/>
        </w:rPr>
        <w:t xml:space="preserve"> påbegyndelse og afslutning. Er dette ikke muligt, f.eks. fordi </w:t>
      </w:r>
      <w:r>
        <w:rPr>
          <w:sz w:val="22"/>
          <w:szCs w:val="22"/>
        </w:rPr>
        <w:t>ydelsen</w:t>
      </w:r>
      <w:r w:rsidRPr="00BE2E26">
        <w:rPr>
          <w:sz w:val="22"/>
          <w:szCs w:val="22"/>
        </w:rPr>
        <w:t xml:space="preserve"> er udført løbende i henhold til en rammeaftale, bedes </w:t>
      </w:r>
      <w:r>
        <w:rPr>
          <w:sz w:val="22"/>
          <w:szCs w:val="22"/>
        </w:rPr>
        <w:t>tilbudsgiver</w:t>
      </w:r>
      <w:r w:rsidRPr="00BE2E26">
        <w:rPr>
          <w:sz w:val="22"/>
          <w:szCs w:val="22"/>
        </w:rPr>
        <w:t xml:space="preserve"> i beskrivelsen af </w:t>
      </w:r>
      <w:r>
        <w:rPr>
          <w:sz w:val="22"/>
          <w:szCs w:val="22"/>
        </w:rPr>
        <w:t>ydelsen</w:t>
      </w:r>
      <w:r w:rsidRPr="00BE2E26">
        <w:rPr>
          <w:sz w:val="22"/>
          <w:szCs w:val="22"/>
        </w:rPr>
        <w:t xml:space="preserve"> angive, hvordan datoen er angivet.</w:t>
      </w:r>
    </w:p>
    <w:p w:rsidR="00745FFE" w:rsidRDefault="00745FFE" w:rsidP="00745FFE">
      <w:pPr>
        <w:spacing w:line="360" w:lineRule="auto"/>
        <w:jc w:val="both"/>
        <w:rPr>
          <w:sz w:val="22"/>
          <w:szCs w:val="22"/>
        </w:rPr>
      </w:pPr>
    </w:p>
    <w:p w:rsidR="00745FFE" w:rsidRPr="002E3A04" w:rsidRDefault="00745FFE" w:rsidP="00745FFE">
      <w:pPr>
        <w:spacing w:line="360" w:lineRule="auto"/>
        <w:jc w:val="both"/>
        <w:rPr>
          <w:sz w:val="22"/>
          <w:szCs w:val="22"/>
        </w:rPr>
      </w:pPr>
      <w:r w:rsidRPr="00BE2E26">
        <w:rPr>
          <w:sz w:val="22"/>
          <w:szCs w:val="22"/>
        </w:rPr>
        <w:t xml:space="preserve">Der kan maksimalt angives </w:t>
      </w:r>
      <w:r>
        <w:rPr>
          <w:sz w:val="22"/>
          <w:szCs w:val="22"/>
        </w:rPr>
        <w:t>1</w:t>
      </w:r>
      <w:r w:rsidRPr="00BE2E26">
        <w:rPr>
          <w:sz w:val="22"/>
          <w:szCs w:val="22"/>
        </w:rPr>
        <w:t xml:space="preserve"> reference, uanset om </w:t>
      </w:r>
      <w:r>
        <w:rPr>
          <w:rFonts w:ascii="Cambria Math" w:hAnsi="Cambria Math" w:cs="Cambria Math"/>
          <w:sz w:val="22"/>
          <w:szCs w:val="22"/>
        </w:rPr>
        <w:t>tilbudsgiver</w:t>
      </w:r>
      <w:r w:rsidRPr="00BE2E26">
        <w:rPr>
          <w:sz w:val="22"/>
          <w:szCs w:val="22"/>
        </w:rPr>
        <w:t xml:space="preserve"> er en enkelt virksomhed, om </w:t>
      </w:r>
      <w:r>
        <w:rPr>
          <w:rFonts w:ascii="Cambria Math" w:hAnsi="Cambria Math" w:cs="Cambria Math"/>
          <w:sz w:val="22"/>
          <w:szCs w:val="22"/>
        </w:rPr>
        <w:t>tilbudsgiver</w:t>
      </w:r>
      <w:r w:rsidRPr="00BE2E26">
        <w:rPr>
          <w:sz w:val="22"/>
          <w:szCs w:val="22"/>
        </w:rPr>
        <w:t xml:space="preserve"> baserer sig på andre enheders tekniske formåen, eller om der er tale om en sammenslutning af virksomheder (f.eks. et konsortium).</w:t>
      </w:r>
    </w:p>
    <w:p w:rsidR="00745FFE" w:rsidRDefault="00745FFE" w:rsidP="00745FFE">
      <w:pPr>
        <w:spacing w:line="360" w:lineRule="auto"/>
        <w:jc w:val="both"/>
        <w:rPr>
          <w:sz w:val="22"/>
          <w:szCs w:val="22"/>
        </w:rPr>
      </w:pPr>
    </w:p>
    <w:p w:rsidR="00745FFE" w:rsidRPr="00BE2E26" w:rsidRDefault="00745FFE" w:rsidP="00745FFE">
      <w:pPr>
        <w:spacing w:line="360" w:lineRule="auto"/>
        <w:jc w:val="both"/>
        <w:rPr>
          <w:sz w:val="22"/>
          <w:szCs w:val="22"/>
        </w:rPr>
      </w:pPr>
      <w:r w:rsidRPr="00BE2E26">
        <w:rPr>
          <w:sz w:val="22"/>
          <w:szCs w:val="22"/>
        </w:rPr>
        <w:t xml:space="preserve">Såfremt der angives mere end </w:t>
      </w:r>
      <w:r>
        <w:rPr>
          <w:sz w:val="22"/>
          <w:szCs w:val="22"/>
        </w:rPr>
        <w:t>1</w:t>
      </w:r>
      <w:r w:rsidRPr="00BE2E26">
        <w:rPr>
          <w:sz w:val="22"/>
          <w:szCs w:val="22"/>
        </w:rPr>
        <w:t xml:space="preserve"> reference, vil der alene blive lagt vægt på </w:t>
      </w:r>
      <w:r>
        <w:rPr>
          <w:sz w:val="22"/>
          <w:szCs w:val="22"/>
        </w:rPr>
        <w:t>den</w:t>
      </w:r>
      <w:r w:rsidRPr="00BE2E26">
        <w:rPr>
          <w:sz w:val="22"/>
          <w:szCs w:val="22"/>
        </w:rPr>
        <w:t xml:space="preserve"> første reference. Referencer herudover vil der blive set bort fra. </w:t>
      </w:r>
    </w:p>
    <w:p w:rsidR="00745FFE" w:rsidRDefault="00745FFE" w:rsidP="00745FFE">
      <w:pPr>
        <w:spacing w:line="360" w:lineRule="auto"/>
        <w:jc w:val="both"/>
        <w:rPr>
          <w:sz w:val="22"/>
          <w:szCs w:val="22"/>
        </w:rPr>
      </w:pPr>
    </w:p>
    <w:p w:rsidR="00745FFE" w:rsidRDefault="00745FFE" w:rsidP="00745FFE">
      <w:pPr>
        <w:spacing w:line="360" w:lineRule="auto"/>
        <w:jc w:val="both"/>
        <w:rPr>
          <w:sz w:val="22"/>
          <w:szCs w:val="22"/>
        </w:rPr>
      </w:pPr>
      <w:r w:rsidRPr="00EB0725">
        <w:rPr>
          <w:sz w:val="22"/>
          <w:szCs w:val="22"/>
        </w:rPr>
        <w:t xml:space="preserve">Baserer tilbudsgiver sig på andre enheders </w:t>
      </w:r>
      <w:r>
        <w:rPr>
          <w:sz w:val="22"/>
          <w:szCs w:val="22"/>
        </w:rPr>
        <w:t xml:space="preserve">uddannelsesmæssige og </w:t>
      </w:r>
      <w:r w:rsidRPr="00EB0725">
        <w:rPr>
          <w:sz w:val="22"/>
          <w:szCs w:val="22"/>
        </w:rPr>
        <w:t>faglige kvalifikationer eller faglige erfaringer vedrørende udførelsen af konkrete dele af ydelse</w:t>
      </w:r>
      <w:r>
        <w:rPr>
          <w:sz w:val="22"/>
          <w:szCs w:val="22"/>
        </w:rPr>
        <w:t>n</w:t>
      </w:r>
      <w:r w:rsidRPr="00EB0725">
        <w:rPr>
          <w:sz w:val="22"/>
          <w:szCs w:val="22"/>
        </w:rPr>
        <w:t xml:space="preserve">, som kontrakten omfatter, </w:t>
      </w:r>
      <w:r>
        <w:rPr>
          <w:sz w:val="22"/>
          <w:szCs w:val="22"/>
        </w:rPr>
        <w:t>jf. Bilag 1</w:t>
      </w:r>
      <w:r w:rsidRPr="00EB0725">
        <w:rPr>
          <w:sz w:val="22"/>
          <w:szCs w:val="22"/>
        </w:rPr>
        <w:t>, skal de konkrete dele af ydelse</w:t>
      </w:r>
      <w:r>
        <w:rPr>
          <w:sz w:val="22"/>
          <w:szCs w:val="22"/>
        </w:rPr>
        <w:t>n</w:t>
      </w:r>
      <w:r w:rsidRPr="00EB0725">
        <w:rPr>
          <w:sz w:val="22"/>
          <w:szCs w:val="22"/>
        </w:rPr>
        <w:t xml:space="preserve"> under kontrakten udføres af den enhed, som tilbudsgiver baserer sig på.</w:t>
      </w:r>
    </w:p>
    <w:p w:rsidR="00745FFE" w:rsidRPr="00BE2E26" w:rsidRDefault="00745FFE" w:rsidP="00745FFE">
      <w:pPr>
        <w:spacing w:line="360" w:lineRule="auto"/>
        <w:jc w:val="both"/>
        <w:rPr>
          <w:sz w:val="22"/>
          <w:szCs w:val="22"/>
        </w:rPr>
      </w:pPr>
    </w:p>
    <w:p w:rsidR="00745FFE" w:rsidRPr="00BE2E26" w:rsidRDefault="00745FFE" w:rsidP="00745FFE">
      <w:pPr>
        <w:spacing w:line="360" w:lineRule="auto"/>
        <w:jc w:val="both"/>
        <w:rPr>
          <w:sz w:val="22"/>
          <w:szCs w:val="22"/>
        </w:rPr>
      </w:pPr>
      <w:r>
        <w:rPr>
          <w:sz w:val="22"/>
          <w:szCs w:val="22"/>
        </w:rPr>
        <w:t>Tilbudsgiver</w:t>
      </w:r>
      <w:r w:rsidRPr="00BE2E26">
        <w:rPr>
          <w:sz w:val="22"/>
          <w:szCs w:val="22"/>
        </w:rPr>
        <w:t xml:space="preserve"> vil ikke blive afkrævet yderligere dokumentation for teknisk og faglig </w:t>
      </w:r>
      <w:r>
        <w:rPr>
          <w:sz w:val="22"/>
          <w:szCs w:val="22"/>
        </w:rPr>
        <w:t>formåen</w:t>
      </w:r>
      <w:r w:rsidRPr="00BE2E26">
        <w:rPr>
          <w:sz w:val="22"/>
          <w:szCs w:val="22"/>
        </w:rPr>
        <w:t xml:space="preserve">. Dog forbeholder </w:t>
      </w:r>
      <w:r>
        <w:rPr>
          <w:sz w:val="22"/>
          <w:szCs w:val="22"/>
        </w:rPr>
        <w:t>O</w:t>
      </w:r>
      <w:r w:rsidRPr="00BE2E26">
        <w:rPr>
          <w:sz w:val="22"/>
          <w:szCs w:val="22"/>
        </w:rPr>
        <w:t xml:space="preserve">rdregiver sig ret til at kontakte </w:t>
      </w:r>
      <w:r>
        <w:rPr>
          <w:sz w:val="22"/>
          <w:szCs w:val="22"/>
        </w:rPr>
        <w:t>tilbudsgiver</w:t>
      </w:r>
      <w:r w:rsidRPr="00BE2E26">
        <w:rPr>
          <w:sz w:val="22"/>
          <w:szCs w:val="22"/>
        </w:rPr>
        <w:t xml:space="preserve"> eller den i referencen </w:t>
      </w:r>
      <w:r>
        <w:rPr>
          <w:sz w:val="22"/>
          <w:szCs w:val="22"/>
        </w:rPr>
        <w:t xml:space="preserve">eventuelt </w:t>
      </w:r>
      <w:r w:rsidRPr="00BE2E26">
        <w:rPr>
          <w:sz w:val="22"/>
          <w:szCs w:val="22"/>
        </w:rPr>
        <w:t>angivne kunde med henblik på at få attesteret oplysningerne om referencen, herunder de for referencen angivne tidspunkter.</w:t>
      </w:r>
    </w:p>
    <w:p w:rsidR="00745FFE" w:rsidRPr="00BE2E26" w:rsidRDefault="00745FFE" w:rsidP="00745FFE">
      <w:pPr>
        <w:spacing w:line="360" w:lineRule="auto"/>
        <w:jc w:val="both"/>
        <w:rPr>
          <w:sz w:val="22"/>
          <w:szCs w:val="22"/>
        </w:rPr>
      </w:pPr>
    </w:p>
    <w:p w:rsidR="00745FFE" w:rsidRPr="002E3A04" w:rsidRDefault="00745FFE" w:rsidP="00745FFE">
      <w:pPr>
        <w:spacing w:line="360" w:lineRule="auto"/>
        <w:jc w:val="both"/>
        <w:rPr>
          <w:i/>
          <w:iCs/>
          <w:sz w:val="22"/>
          <w:szCs w:val="22"/>
        </w:rPr>
      </w:pPr>
      <w:r w:rsidRPr="002E3A04">
        <w:rPr>
          <w:i/>
          <w:iCs/>
          <w:sz w:val="22"/>
          <w:szCs w:val="22"/>
        </w:rPr>
        <w:t>Mindstekrav</w:t>
      </w:r>
      <w:r>
        <w:rPr>
          <w:i/>
          <w:iCs/>
          <w:sz w:val="22"/>
          <w:szCs w:val="22"/>
        </w:rPr>
        <w:t>:</w:t>
      </w:r>
    </w:p>
    <w:p w:rsidR="00745FFE" w:rsidRDefault="00745FFE" w:rsidP="00745FFE">
      <w:pPr>
        <w:spacing w:line="360" w:lineRule="auto"/>
        <w:jc w:val="both"/>
        <w:rPr>
          <w:sz w:val="22"/>
          <w:szCs w:val="22"/>
          <w:u w:val="single"/>
        </w:rPr>
      </w:pPr>
      <w:r w:rsidRPr="00BE2E26">
        <w:rPr>
          <w:sz w:val="22"/>
          <w:szCs w:val="22"/>
        </w:rPr>
        <w:t xml:space="preserve">Som mindstekrav kræves minimum </w:t>
      </w:r>
      <w:r>
        <w:rPr>
          <w:sz w:val="22"/>
          <w:szCs w:val="22"/>
        </w:rPr>
        <w:t>1</w:t>
      </w:r>
      <w:r w:rsidRPr="00BE2E26">
        <w:rPr>
          <w:sz w:val="22"/>
          <w:szCs w:val="22"/>
        </w:rPr>
        <w:t xml:space="preserve"> reference</w:t>
      </w:r>
      <w:r>
        <w:rPr>
          <w:sz w:val="22"/>
          <w:szCs w:val="22"/>
        </w:rPr>
        <w:t>, der vedrører</w:t>
      </w:r>
      <w:r w:rsidRPr="00BE2E26">
        <w:rPr>
          <w:sz w:val="22"/>
          <w:szCs w:val="22"/>
        </w:rPr>
        <w:t xml:space="preserve"> sammenlignelige </w:t>
      </w:r>
      <w:r>
        <w:rPr>
          <w:sz w:val="22"/>
          <w:szCs w:val="22"/>
        </w:rPr>
        <w:t xml:space="preserve">ydelser </w:t>
      </w:r>
      <w:r w:rsidRPr="00BE2E26">
        <w:rPr>
          <w:sz w:val="22"/>
          <w:szCs w:val="22"/>
        </w:rPr>
        <w:t xml:space="preserve">som den annoncerede kontrakt </w:t>
      </w:r>
      <w:proofErr w:type="gramStart"/>
      <w:r w:rsidRPr="00BE2E26">
        <w:rPr>
          <w:sz w:val="22"/>
          <w:szCs w:val="22"/>
        </w:rPr>
        <w:t>indenfor</w:t>
      </w:r>
      <w:proofErr w:type="gramEnd"/>
      <w:r w:rsidRPr="00BE2E26">
        <w:rPr>
          <w:sz w:val="22"/>
          <w:szCs w:val="22"/>
        </w:rPr>
        <w:t xml:space="preserve"> de seneste 3 år (regnet fra tilbudsfristen). Ved sammenlignelige </w:t>
      </w:r>
      <w:r>
        <w:rPr>
          <w:sz w:val="22"/>
          <w:szCs w:val="22"/>
        </w:rPr>
        <w:t>ydelser</w:t>
      </w:r>
      <w:r w:rsidRPr="00BE2E26">
        <w:rPr>
          <w:sz w:val="22"/>
          <w:szCs w:val="22"/>
        </w:rPr>
        <w:t xml:space="preserve"> </w:t>
      </w:r>
      <w:r w:rsidRPr="00BE2E26">
        <w:rPr>
          <w:sz w:val="22"/>
          <w:szCs w:val="22"/>
        </w:rPr>
        <w:lastRenderedPageBreak/>
        <w:t xml:space="preserve">forstås </w:t>
      </w:r>
      <w:r>
        <w:rPr>
          <w:sz w:val="22"/>
          <w:szCs w:val="22"/>
        </w:rPr>
        <w:t>ydelser, der vedrører erfaring med bearbejdning af et digitalt format – fx en pdf eller xml – til en ensartet struktureret og standardiseret maskinlæsbar fil, som beskrevet i kontraktens Bilag 1.</w:t>
      </w:r>
      <w:r>
        <w:rPr>
          <w:sz w:val="22"/>
          <w:szCs w:val="22"/>
          <w:u w:val="single"/>
        </w:rPr>
        <w:t xml:space="preserve">Som sammenlignelig ydelse anses også 1 reference, </w:t>
      </w:r>
      <w:r>
        <w:rPr>
          <w:sz w:val="22"/>
          <w:szCs w:val="22"/>
        </w:rPr>
        <w:t>hvor hovedydelsen er en anden, men hvor lignende ydelser, der vedrører erfaring med bearbejdning af et digitalt format – fx en pdf eller xml – til en ensartet struktureret og standardiseret maskinlæsbar fil, som beskrevet i kontraktens Bilag 1, har indgået.</w:t>
      </w:r>
    </w:p>
    <w:p w:rsidR="00745FFE" w:rsidRDefault="00745FFE" w:rsidP="00745FFE">
      <w:pPr>
        <w:spacing w:line="360" w:lineRule="auto"/>
        <w:jc w:val="both"/>
        <w:rPr>
          <w:sz w:val="22"/>
          <w:szCs w:val="22"/>
        </w:rPr>
      </w:pPr>
      <w:r w:rsidDel="00A761A9">
        <w:rPr>
          <w:rStyle w:val="Kommentarhenvisning"/>
        </w:rPr>
        <w:t xml:space="preserve"> </w:t>
      </w:r>
    </w:p>
    <w:p w:rsidR="00745FFE" w:rsidRPr="00916E24" w:rsidRDefault="00745FFE" w:rsidP="00745FFE">
      <w:pPr>
        <w:spacing w:line="360" w:lineRule="auto"/>
        <w:jc w:val="both"/>
        <w:rPr>
          <w:sz w:val="22"/>
          <w:szCs w:val="22"/>
        </w:rPr>
      </w:pPr>
    </w:p>
    <w:p w:rsidR="00745FFE" w:rsidRPr="00E34A73" w:rsidRDefault="00745FFE" w:rsidP="00745FFE">
      <w:pPr>
        <w:pStyle w:val="Overskrift2"/>
        <w:keepLines w:val="0"/>
        <w:numPr>
          <w:ilvl w:val="1"/>
          <w:numId w:val="12"/>
        </w:numPr>
        <w:spacing w:before="120" w:after="60" w:line="360" w:lineRule="auto"/>
        <w:jc w:val="both"/>
      </w:pPr>
      <w:r>
        <w:t xml:space="preserve">Tildelingskriterium </w:t>
      </w:r>
    </w:p>
    <w:p w:rsidR="00745FFE" w:rsidRDefault="00745FFE" w:rsidP="00745FFE">
      <w:pPr>
        <w:spacing w:line="360" w:lineRule="auto"/>
        <w:jc w:val="both"/>
        <w:rPr>
          <w:sz w:val="22"/>
          <w:szCs w:val="22"/>
          <w:highlight w:val="yellow"/>
        </w:rPr>
      </w:pPr>
      <w:r w:rsidRPr="00E34A73">
        <w:rPr>
          <w:sz w:val="22"/>
          <w:szCs w:val="22"/>
        </w:rPr>
        <w:t xml:space="preserve">Kontrakten tildeles </w:t>
      </w:r>
      <w:r w:rsidRPr="00566B9D">
        <w:rPr>
          <w:sz w:val="22"/>
          <w:szCs w:val="22"/>
        </w:rPr>
        <w:t>tilbuddet med den laveste pris</w:t>
      </w:r>
      <w:r>
        <w:rPr>
          <w:sz w:val="22"/>
          <w:szCs w:val="22"/>
        </w:rPr>
        <w:t xml:space="preserve">, </w:t>
      </w:r>
      <w:r w:rsidRPr="0092752A">
        <w:rPr>
          <w:sz w:val="22"/>
          <w:szCs w:val="22"/>
        </w:rPr>
        <w:t>som identificeres på baggrund af den</w:t>
      </w:r>
      <w:r>
        <w:rPr>
          <w:sz w:val="22"/>
          <w:szCs w:val="22"/>
        </w:rPr>
        <w:t xml:space="preserve"> samlede</w:t>
      </w:r>
      <w:r w:rsidRPr="0092752A">
        <w:rPr>
          <w:sz w:val="22"/>
          <w:szCs w:val="22"/>
        </w:rPr>
        <w:t xml:space="preserve"> tilbudte pris</w:t>
      </w:r>
      <w:r>
        <w:rPr>
          <w:sz w:val="22"/>
          <w:szCs w:val="22"/>
        </w:rPr>
        <w:t>.</w:t>
      </w:r>
    </w:p>
    <w:p w:rsidR="00745FFE" w:rsidRDefault="00745FFE" w:rsidP="00745FFE">
      <w:pPr>
        <w:spacing w:line="360" w:lineRule="auto"/>
        <w:jc w:val="both"/>
        <w:rPr>
          <w:sz w:val="22"/>
          <w:szCs w:val="22"/>
          <w:highlight w:val="yellow"/>
        </w:rPr>
      </w:pPr>
    </w:p>
    <w:p w:rsidR="00745FFE" w:rsidRPr="00473054" w:rsidRDefault="00745FFE" w:rsidP="00745FFE">
      <w:pPr>
        <w:spacing w:line="360" w:lineRule="auto"/>
        <w:jc w:val="both"/>
        <w:rPr>
          <w:sz w:val="22"/>
          <w:szCs w:val="22"/>
        </w:rPr>
      </w:pPr>
      <w:r w:rsidRPr="00473054">
        <w:rPr>
          <w:sz w:val="22"/>
          <w:szCs w:val="22"/>
        </w:rPr>
        <w:t xml:space="preserve">Den samlede tilbudte pris opgøres på baggrund </w:t>
      </w:r>
      <w:r>
        <w:rPr>
          <w:sz w:val="22"/>
          <w:szCs w:val="22"/>
        </w:rPr>
        <w:t>af tilbudsgivers priser for afklaringsfasen og driftsfasen,</w:t>
      </w:r>
      <w:r w:rsidRPr="00473054">
        <w:rPr>
          <w:sz w:val="22"/>
          <w:szCs w:val="22"/>
        </w:rPr>
        <w:t xml:space="preserve"> </w:t>
      </w:r>
      <w:r>
        <w:rPr>
          <w:sz w:val="22"/>
          <w:szCs w:val="22"/>
        </w:rPr>
        <w:t>som angives af tilbudsgiver i kontraktens Underbilag 3A.</w:t>
      </w:r>
      <w:r w:rsidRPr="00473054" w:rsidDel="00234726">
        <w:rPr>
          <w:sz w:val="22"/>
          <w:szCs w:val="22"/>
        </w:rPr>
        <w:t xml:space="preserve"> </w:t>
      </w:r>
    </w:p>
    <w:p w:rsidR="00745FFE" w:rsidRPr="00E34A73" w:rsidRDefault="00745FFE" w:rsidP="00745FFE">
      <w:pPr>
        <w:spacing w:line="360" w:lineRule="auto"/>
        <w:jc w:val="both"/>
        <w:rPr>
          <w:sz w:val="22"/>
          <w:szCs w:val="22"/>
          <w:highlight w:val="yellow"/>
        </w:rPr>
      </w:pPr>
    </w:p>
    <w:p w:rsidR="00745FFE" w:rsidRDefault="00745FFE" w:rsidP="00745FFE">
      <w:pPr>
        <w:pStyle w:val="Overskrift2"/>
        <w:keepLines w:val="0"/>
        <w:numPr>
          <w:ilvl w:val="1"/>
          <w:numId w:val="12"/>
        </w:numPr>
        <w:spacing w:before="120" w:after="60" w:line="360" w:lineRule="auto"/>
        <w:jc w:val="both"/>
      </w:pPr>
      <w:r>
        <w:t>Indlevering af tilbud</w:t>
      </w:r>
    </w:p>
    <w:p w:rsidR="00745FFE" w:rsidRPr="00E34A73" w:rsidRDefault="00745FFE" w:rsidP="00745FFE">
      <w:pPr>
        <w:spacing w:line="360" w:lineRule="auto"/>
        <w:jc w:val="both"/>
        <w:rPr>
          <w:sz w:val="22"/>
          <w:szCs w:val="22"/>
        </w:rPr>
      </w:pPr>
      <w:r>
        <w:rPr>
          <w:sz w:val="22"/>
          <w:szCs w:val="22"/>
        </w:rPr>
        <w:t xml:space="preserve">Tilbud </w:t>
      </w:r>
      <w:r w:rsidRPr="00E34A73">
        <w:rPr>
          <w:sz w:val="22"/>
          <w:szCs w:val="22"/>
        </w:rPr>
        <w:t xml:space="preserve">skal være modtaget inden udløb af tilbudsfristen. </w:t>
      </w:r>
    </w:p>
    <w:p w:rsidR="00745FFE" w:rsidRPr="00E34A73" w:rsidRDefault="00745FFE" w:rsidP="00745FFE">
      <w:pPr>
        <w:spacing w:line="360" w:lineRule="auto"/>
        <w:jc w:val="both"/>
        <w:rPr>
          <w:sz w:val="22"/>
          <w:szCs w:val="22"/>
        </w:rPr>
      </w:pPr>
    </w:p>
    <w:p w:rsidR="00745FFE" w:rsidRPr="00E34A73" w:rsidRDefault="00745FFE" w:rsidP="00745FFE">
      <w:pPr>
        <w:spacing w:line="360" w:lineRule="auto"/>
        <w:jc w:val="both"/>
        <w:rPr>
          <w:sz w:val="22"/>
          <w:szCs w:val="22"/>
        </w:rPr>
      </w:pPr>
      <w:r w:rsidRPr="00E34A73">
        <w:rPr>
          <w:sz w:val="22"/>
          <w:szCs w:val="22"/>
        </w:rPr>
        <w:t xml:space="preserve">Tilbudsfristen er: </w:t>
      </w:r>
    </w:p>
    <w:p w:rsidR="00745FFE" w:rsidRPr="00E34A73" w:rsidRDefault="00745FFE" w:rsidP="00745FFE">
      <w:pPr>
        <w:spacing w:line="360" w:lineRule="auto"/>
        <w:jc w:val="center"/>
        <w:rPr>
          <w:b/>
          <w:sz w:val="22"/>
          <w:szCs w:val="22"/>
        </w:rPr>
      </w:pPr>
      <w:r w:rsidRPr="00E34A73">
        <w:rPr>
          <w:b/>
          <w:sz w:val="22"/>
          <w:szCs w:val="22"/>
          <w:highlight w:val="yellow"/>
        </w:rPr>
        <w:t xml:space="preserve"> </w:t>
      </w:r>
      <w:r w:rsidR="002232E8">
        <w:rPr>
          <w:b/>
          <w:sz w:val="22"/>
          <w:szCs w:val="22"/>
          <w:highlight w:val="yellow"/>
        </w:rPr>
        <w:t>Tirsdag den 30. juni 2020, kl. 1</w:t>
      </w:r>
      <w:r w:rsidR="00E908EF">
        <w:rPr>
          <w:b/>
          <w:sz w:val="22"/>
          <w:szCs w:val="22"/>
          <w:highlight w:val="yellow"/>
        </w:rPr>
        <w:t>1</w:t>
      </w:r>
      <w:bookmarkStart w:id="2" w:name="_GoBack"/>
      <w:bookmarkEnd w:id="2"/>
      <w:r w:rsidR="002232E8">
        <w:rPr>
          <w:b/>
          <w:sz w:val="22"/>
          <w:szCs w:val="22"/>
          <w:highlight w:val="yellow"/>
        </w:rPr>
        <w:t xml:space="preserve"> (GMT+1)</w:t>
      </w:r>
    </w:p>
    <w:p w:rsidR="00745FFE" w:rsidRDefault="00745FFE" w:rsidP="00745FFE">
      <w:pPr>
        <w:spacing w:line="360" w:lineRule="auto"/>
        <w:rPr>
          <w:sz w:val="22"/>
          <w:szCs w:val="22"/>
        </w:rPr>
      </w:pPr>
    </w:p>
    <w:p w:rsidR="00745FFE" w:rsidRDefault="00745FFE" w:rsidP="00745FFE">
      <w:pPr>
        <w:spacing w:line="360" w:lineRule="auto"/>
        <w:rPr>
          <w:sz w:val="22"/>
          <w:szCs w:val="22"/>
        </w:rPr>
      </w:pPr>
    </w:p>
    <w:p w:rsidR="00745FFE" w:rsidRDefault="00745FFE" w:rsidP="00745FFE">
      <w:pPr>
        <w:spacing w:line="360" w:lineRule="auto"/>
        <w:jc w:val="both"/>
        <w:rPr>
          <w:sz w:val="22"/>
          <w:szCs w:val="22"/>
        </w:rPr>
      </w:pPr>
      <w:r w:rsidRPr="00E34A73">
        <w:rPr>
          <w:sz w:val="22"/>
          <w:szCs w:val="22"/>
        </w:rPr>
        <w:t xml:space="preserve">Tilbud skal sendes </w:t>
      </w:r>
      <w:r>
        <w:rPr>
          <w:sz w:val="22"/>
          <w:szCs w:val="22"/>
        </w:rPr>
        <w:t>til Henrik Karmark på mail: hkk@nota.dk</w:t>
      </w:r>
      <w:r w:rsidRPr="00E34A73">
        <w:rPr>
          <w:sz w:val="22"/>
          <w:szCs w:val="22"/>
        </w:rPr>
        <w:t xml:space="preserve"> </w:t>
      </w:r>
    </w:p>
    <w:p w:rsidR="00745FFE" w:rsidRPr="00E34A73" w:rsidRDefault="00745FFE" w:rsidP="00745FFE">
      <w:pPr>
        <w:spacing w:line="360" w:lineRule="auto"/>
        <w:jc w:val="both"/>
        <w:rPr>
          <w:sz w:val="22"/>
          <w:szCs w:val="22"/>
        </w:rPr>
      </w:pPr>
    </w:p>
    <w:p w:rsidR="00745FFE" w:rsidRPr="00E34A73" w:rsidRDefault="00745FFE" w:rsidP="00745FFE">
      <w:pPr>
        <w:spacing w:line="360" w:lineRule="auto"/>
        <w:jc w:val="both"/>
        <w:rPr>
          <w:sz w:val="22"/>
          <w:szCs w:val="22"/>
        </w:rPr>
      </w:pPr>
      <w:r w:rsidRPr="00E34A73">
        <w:rPr>
          <w:sz w:val="22"/>
          <w:szCs w:val="22"/>
        </w:rPr>
        <w:t>Tilbudsgiver</w:t>
      </w:r>
      <w:r>
        <w:rPr>
          <w:sz w:val="22"/>
          <w:szCs w:val="22"/>
        </w:rPr>
        <w:t xml:space="preserve"> bedes angive </w:t>
      </w:r>
      <w:r w:rsidRPr="00E34A73">
        <w:rPr>
          <w:sz w:val="22"/>
          <w:szCs w:val="22"/>
        </w:rPr>
        <w:t xml:space="preserve">følgende i emnefeltet i mailen: </w:t>
      </w:r>
      <w:r w:rsidRPr="00631ABA">
        <w:rPr>
          <w:i/>
          <w:sz w:val="22"/>
          <w:szCs w:val="22"/>
        </w:rPr>
        <w:t>”Tilbud vedr.</w:t>
      </w:r>
      <w:r>
        <w:rPr>
          <w:i/>
          <w:sz w:val="22"/>
          <w:szCs w:val="22"/>
        </w:rPr>
        <w:t xml:space="preserve"> levering af ensartet struktureret og standardiseret maskinlæsbart materiale af lokalaviser</w:t>
      </w:r>
      <w:r w:rsidRPr="00631ABA">
        <w:rPr>
          <w:i/>
          <w:sz w:val="22"/>
          <w:szCs w:val="22"/>
        </w:rPr>
        <w:t>”</w:t>
      </w:r>
      <w:r w:rsidRPr="00916E24">
        <w:rPr>
          <w:bCs/>
          <w:sz w:val="22"/>
          <w:szCs w:val="22"/>
        </w:rPr>
        <w:t>.</w:t>
      </w:r>
      <w:r w:rsidRPr="00E34A73">
        <w:rPr>
          <w:b/>
          <w:sz w:val="22"/>
          <w:szCs w:val="22"/>
        </w:rPr>
        <w:t xml:space="preserve"> </w:t>
      </w:r>
    </w:p>
    <w:p w:rsidR="00745FFE" w:rsidRDefault="00745FFE" w:rsidP="00745FFE">
      <w:pPr>
        <w:spacing w:line="360" w:lineRule="auto"/>
        <w:rPr>
          <w:sz w:val="22"/>
          <w:szCs w:val="22"/>
        </w:rPr>
      </w:pPr>
    </w:p>
    <w:p w:rsidR="00745FFE" w:rsidRDefault="00745FFE" w:rsidP="00745FFE">
      <w:pPr>
        <w:spacing w:line="360" w:lineRule="auto"/>
        <w:rPr>
          <w:sz w:val="22"/>
          <w:szCs w:val="22"/>
        </w:rPr>
      </w:pPr>
      <w:r>
        <w:rPr>
          <w:sz w:val="22"/>
          <w:szCs w:val="22"/>
        </w:rPr>
        <w:t xml:space="preserve">Tilbudsskabelonen (vedlagt) bedes anvendt. </w:t>
      </w:r>
    </w:p>
    <w:p w:rsidR="00745FFE" w:rsidRDefault="00745FFE" w:rsidP="00745FFE">
      <w:pPr>
        <w:spacing w:line="360" w:lineRule="auto"/>
        <w:rPr>
          <w:sz w:val="22"/>
          <w:szCs w:val="22"/>
        </w:rPr>
      </w:pPr>
    </w:p>
    <w:p w:rsidR="00745FFE" w:rsidRDefault="00745FFE" w:rsidP="00745FFE">
      <w:pPr>
        <w:spacing w:line="360" w:lineRule="auto"/>
        <w:rPr>
          <w:sz w:val="22"/>
          <w:szCs w:val="22"/>
        </w:rPr>
      </w:pPr>
      <w:r w:rsidRPr="00E34A73">
        <w:rPr>
          <w:sz w:val="22"/>
          <w:szCs w:val="22"/>
        </w:rPr>
        <w:t>Tilbudsgiver bør vedstå tilbud</w:t>
      </w:r>
      <w:r>
        <w:rPr>
          <w:sz w:val="22"/>
          <w:szCs w:val="22"/>
        </w:rPr>
        <w:t>det</w:t>
      </w:r>
      <w:r w:rsidRPr="00E34A73">
        <w:rPr>
          <w:sz w:val="22"/>
          <w:szCs w:val="22"/>
        </w:rPr>
        <w:t xml:space="preserve"> i</w:t>
      </w:r>
      <w:r>
        <w:rPr>
          <w:sz w:val="22"/>
          <w:szCs w:val="22"/>
        </w:rPr>
        <w:t xml:space="preserve"> 3 måneder</w:t>
      </w:r>
      <w:r w:rsidRPr="00E34A73">
        <w:rPr>
          <w:sz w:val="22"/>
          <w:szCs w:val="22"/>
        </w:rPr>
        <w:t xml:space="preserve"> efter udløb af tilbudsfristen.</w:t>
      </w:r>
    </w:p>
    <w:p w:rsidR="00745FFE" w:rsidRPr="00E34A73" w:rsidRDefault="00745FFE" w:rsidP="00745FFE">
      <w:pPr>
        <w:spacing w:line="360" w:lineRule="auto"/>
        <w:rPr>
          <w:sz w:val="22"/>
          <w:szCs w:val="22"/>
        </w:rPr>
      </w:pPr>
    </w:p>
    <w:p w:rsidR="00745FFE" w:rsidRPr="00B142A1" w:rsidRDefault="00745FFE" w:rsidP="00745FFE">
      <w:pPr>
        <w:pStyle w:val="Overskrift2"/>
        <w:keepLines w:val="0"/>
        <w:numPr>
          <w:ilvl w:val="1"/>
          <w:numId w:val="12"/>
        </w:numPr>
        <w:spacing w:before="120" w:after="60" w:line="360" w:lineRule="auto"/>
        <w:jc w:val="both"/>
      </w:pPr>
      <w:r w:rsidRPr="00E34A73">
        <w:lastRenderedPageBreak/>
        <w:t>Afslutning af proceduren</w:t>
      </w:r>
    </w:p>
    <w:p w:rsidR="00745FFE" w:rsidRDefault="00745FFE" w:rsidP="00745FFE">
      <w:pPr>
        <w:spacing w:line="360" w:lineRule="auto"/>
        <w:jc w:val="both"/>
        <w:rPr>
          <w:sz w:val="22"/>
          <w:szCs w:val="22"/>
        </w:rPr>
      </w:pPr>
      <w:r>
        <w:rPr>
          <w:sz w:val="22"/>
          <w:szCs w:val="22"/>
        </w:rPr>
        <w:t xml:space="preserve">Alle tilbudsgivere vil blive underrettet samtidigt om, hvilken beslutning der er truffet angående tildeling af opgaven. </w:t>
      </w:r>
    </w:p>
    <w:p w:rsidR="00745FFE" w:rsidRDefault="00745FFE" w:rsidP="00745FFE">
      <w:pPr>
        <w:spacing w:line="360" w:lineRule="auto"/>
        <w:jc w:val="both"/>
        <w:rPr>
          <w:sz w:val="22"/>
          <w:szCs w:val="22"/>
        </w:rPr>
      </w:pPr>
    </w:p>
    <w:p w:rsidR="00745FFE" w:rsidRPr="00EF4A6E" w:rsidRDefault="00745FFE" w:rsidP="00745FFE">
      <w:pPr>
        <w:pStyle w:val="Overskrift1"/>
        <w:keepLines w:val="0"/>
        <w:numPr>
          <w:ilvl w:val="0"/>
          <w:numId w:val="12"/>
        </w:numPr>
        <w:spacing w:before="240" w:after="60" w:line="360" w:lineRule="auto"/>
        <w:jc w:val="both"/>
      </w:pPr>
      <w:r>
        <w:t>Vilkår og betingelser</w:t>
      </w:r>
    </w:p>
    <w:p w:rsidR="00745FFE" w:rsidRPr="005A7D08" w:rsidRDefault="00745FFE" w:rsidP="00745FFE">
      <w:pPr>
        <w:spacing w:line="360" w:lineRule="auto"/>
        <w:rPr>
          <w:sz w:val="22"/>
          <w:szCs w:val="22"/>
        </w:rPr>
      </w:pPr>
      <w:r w:rsidRPr="00E33AF5">
        <w:rPr>
          <w:sz w:val="22"/>
          <w:szCs w:val="22"/>
        </w:rPr>
        <w:t>Kontraktudkast med bilag (vedlagt)</w:t>
      </w:r>
      <w:r w:rsidRPr="00E33AF5" w:rsidDel="0029129C">
        <w:rPr>
          <w:sz w:val="22"/>
          <w:szCs w:val="22"/>
        </w:rPr>
        <w:t xml:space="preserve"> </w:t>
      </w:r>
    </w:p>
    <w:p w:rsidR="00745FFE" w:rsidRPr="008E2A8B" w:rsidRDefault="00745FFE" w:rsidP="00745FFE">
      <w:pPr>
        <w:pStyle w:val="Overskrift1"/>
        <w:keepLines w:val="0"/>
        <w:numPr>
          <w:ilvl w:val="0"/>
          <w:numId w:val="12"/>
        </w:numPr>
        <w:spacing w:before="360" w:after="60" w:line="360" w:lineRule="auto"/>
        <w:jc w:val="both"/>
      </w:pPr>
      <w:r w:rsidRPr="008E2A8B">
        <w:t>Annonceringsmaterialets bestanddele</w:t>
      </w:r>
    </w:p>
    <w:p w:rsidR="00745FFE" w:rsidRDefault="00745FFE" w:rsidP="00745FFE">
      <w:pPr>
        <w:pStyle w:val="Listeafsnit"/>
        <w:spacing w:line="360" w:lineRule="auto"/>
        <w:ind w:left="0"/>
        <w:jc w:val="both"/>
        <w:rPr>
          <w:sz w:val="22"/>
          <w:szCs w:val="22"/>
        </w:rPr>
      </w:pPr>
      <w:r w:rsidRPr="008E2A8B">
        <w:rPr>
          <w:sz w:val="22"/>
          <w:szCs w:val="22"/>
        </w:rPr>
        <w:t xml:space="preserve">Annonceringsmaterialet består af: </w:t>
      </w:r>
    </w:p>
    <w:p w:rsidR="00745FFE" w:rsidRPr="008E2A8B" w:rsidRDefault="00745FFE" w:rsidP="00745FFE">
      <w:pPr>
        <w:pStyle w:val="Listeafsnit"/>
        <w:spacing w:line="360" w:lineRule="auto"/>
        <w:ind w:left="0"/>
        <w:jc w:val="both"/>
        <w:rPr>
          <w:sz w:val="22"/>
          <w:szCs w:val="22"/>
        </w:rPr>
      </w:pPr>
    </w:p>
    <w:p w:rsidR="00745FFE" w:rsidRPr="008E2A8B" w:rsidRDefault="00745FFE" w:rsidP="00745FFE">
      <w:pPr>
        <w:pStyle w:val="Listeafsnit"/>
        <w:numPr>
          <w:ilvl w:val="0"/>
          <w:numId w:val="13"/>
        </w:numPr>
        <w:spacing w:line="360" w:lineRule="auto"/>
        <w:jc w:val="both"/>
        <w:rPr>
          <w:sz w:val="22"/>
          <w:szCs w:val="22"/>
        </w:rPr>
      </w:pPr>
      <w:r w:rsidRPr="008E2A8B">
        <w:rPr>
          <w:sz w:val="22"/>
          <w:szCs w:val="22"/>
        </w:rPr>
        <w:t xml:space="preserve">Nærværende </w:t>
      </w:r>
      <w:r>
        <w:rPr>
          <w:sz w:val="22"/>
          <w:szCs w:val="22"/>
        </w:rPr>
        <w:t>a</w:t>
      </w:r>
      <w:r w:rsidRPr="008E2A8B">
        <w:rPr>
          <w:sz w:val="22"/>
          <w:szCs w:val="22"/>
        </w:rPr>
        <w:t>nnonceskrivelse</w:t>
      </w:r>
    </w:p>
    <w:p w:rsidR="00745FFE" w:rsidRDefault="00745FFE" w:rsidP="00745FFE">
      <w:pPr>
        <w:pStyle w:val="Listeafsnit"/>
        <w:numPr>
          <w:ilvl w:val="0"/>
          <w:numId w:val="13"/>
        </w:numPr>
        <w:spacing w:line="360" w:lineRule="auto"/>
        <w:jc w:val="both"/>
        <w:rPr>
          <w:sz w:val="22"/>
          <w:szCs w:val="22"/>
        </w:rPr>
      </w:pPr>
      <w:r w:rsidRPr="00473054">
        <w:rPr>
          <w:sz w:val="22"/>
          <w:szCs w:val="22"/>
        </w:rPr>
        <w:t xml:space="preserve">Kontraktudkast med bilag </w:t>
      </w:r>
    </w:p>
    <w:p w:rsidR="00745FFE" w:rsidRPr="00473054" w:rsidRDefault="00745FFE" w:rsidP="00745FFE">
      <w:pPr>
        <w:pStyle w:val="Listeafsnit"/>
        <w:numPr>
          <w:ilvl w:val="0"/>
          <w:numId w:val="13"/>
        </w:numPr>
        <w:spacing w:line="360" w:lineRule="auto"/>
        <w:jc w:val="both"/>
        <w:rPr>
          <w:sz w:val="22"/>
          <w:szCs w:val="22"/>
        </w:rPr>
      </w:pPr>
      <w:r w:rsidRPr="00473054">
        <w:rPr>
          <w:sz w:val="22"/>
          <w:szCs w:val="22"/>
        </w:rPr>
        <w:t>Tilbudsskabelon</w:t>
      </w:r>
    </w:p>
    <w:p w:rsidR="00745FFE" w:rsidRDefault="00745FFE" w:rsidP="00745FFE">
      <w:pPr>
        <w:pStyle w:val="Listeafsnit"/>
        <w:numPr>
          <w:ilvl w:val="0"/>
          <w:numId w:val="13"/>
        </w:numPr>
        <w:spacing w:line="360" w:lineRule="auto"/>
        <w:jc w:val="both"/>
        <w:rPr>
          <w:sz w:val="22"/>
          <w:szCs w:val="22"/>
        </w:rPr>
      </w:pPr>
      <w:r w:rsidRPr="00916E24">
        <w:rPr>
          <w:sz w:val="22"/>
          <w:szCs w:val="22"/>
        </w:rPr>
        <w:t>Tro og love erklæring vedrørende udelukkelsesgrunde</w:t>
      </w:r>
    </w:p>
    <w:p w:rsidR="00745FFE" w:rsidRPr="008E2A8B" w:rsidRDefault="00745FFE" w:rsidP="00745FFE">
      <w:pPr>
        <w:pStyle w:val="Overskrift1"/>
        <w:keepLines w:val="0"/>
        <w:numPr>
          <w:ilvl w:val="0"/>
          <w:numId w:val="12"/>
        </w:numPr>
        <w:spacing w:before="360" w:after="60" w:line="360" w:lineRule="auto"/>
        <w:jc w:val="both"/>
      </w:pPr>
      <w:r>
        <w:t>Spørgsmål</w:t>
      </w:r>
    </w:p>
    <w:p w:rsidR="00745FFE" w:rsidRPr="00E34A73" w:rsidRDefault="00745FFE" w:rsidP="00745FFE">
      <w:pPr>
        <w:spacing w:line="360" w:lineRule="auto"/>
        <w:rPr>
          <w:sz w:val="22"/>
          <w:szCs w:val="22"/>
        </w:rPr>
      </w:pPr>
      <w:r w:rsidRPr="00E34A73">
        <w:rPr>
          <w:sz w:val="22"/>
          <w:szCs w:val="22"/>
        </w:rPr>
        <w:t>Tilbudsgiverne er velkom</w:t>
      </w:r>
      <w:r>
        <w:rPr>
          <w:sz w:val="22"/>
          <w:szCs w:val="22"/>
        </w:rPr>
        <w:t>n</w:t>
      </w:r>
      <w:r w:rsidRPr="00E34A73">
        <w:rPr>
          <w:sz w:val="22"/>
          <w:szCs w:val="22"/>
        </w:rPr>
        <w:t>e til at stille spørgsmål vedr.</w:t>
      </w:r>
      <w:r>
        <w:rPr>
          <w:sz w:val="22"/>
          <w:szCs w:val="22"/>
        </w:rPr>
        <w:t xml:space="preserve"> </w:t>
      </w:r>
      <w:r w:rsidRPr="00E34A73">
        <w:rPr>
          <w:sz w:val="22"/>
          <w:szCs w:val="22"/>
        </w:rPr>
        <w:t xml:space="preserve">dette indkøb til kontaktpersonen </w:t>
      </w:r>
      <w:r>
        <w:rPr>
          <w:sz w:val="22"/>
          <w:szCs w:val="22"/>
        </w:rPr>
        <w:t>Henrik Karmark på mail: hkk@nota</w:t>
      </w:r>
      <w:r w:rsidRPr="00E34A73">
        <w:rPr>
          <w:sz w:val="22"/>
          <w:szCs w:val="22"/>
        </w:rPr>
        <w:t xml:space="preserve">.dk. Tilbudsgiverne anmodes om at angive følgende i emnefeltet i tilfælde af spørgsmål: </w:t>
      </w:r>
      <w:r w:rsidRPr="00E34A73">
        <w:rPr>
          <w:b/>
          <w:sz w:val="22"/>
          <w:szCs w:val="22"/>
        </w:rPr>
        <w:t xml:space="preserve">”Spørgsmål vedr. </w:t>
      </w:r>
      <w:r>
        <w:rPr>
          <w:b/>
          <w:sz w:val="22"/>
          <w:szCs w:val="22"/>
        </w:rPr>
        <w:t>levering af ensartet struktureret og standardiseret maskinlæsbart materiale af lokalaviser</w:t>
      </w:r>
      <w:r w:rsidRPr="00E34A73">
        <w:rPr>
          <w:b/>
          <w:sz w:val="22"/>
          <w:szCs w:val="22"/>
        </w:rPr>
        <w:t>”</w:t>
      </w:r>
      <w:r w:rsidRPr="00916E24">
        <w:rPr>
          <w:bCs/>
          <w:sz w:val="22"/>
          <w:szCs w:val="22"/>
        </w:rPr>
        <w:t>.</w:t>
      </w:r>
    </w:p>
    <w:p w:rsidR="00745FFE" w:rsidRDefault="00745FFE" w:rsidP="00745FFE">
      <w:pPr>
        <w:pStyle w:val="Listeafsnit"/>
        <w:spacing w:line="360" w:lineRule="auto"/>
        <w:jc w:val="both"/>
        <w:rPr>
          <w:b/>
          <w:sz w:val="22"/>
          <w:szCs w:val="22"/>
          <w:highlight w:val="yellow"/>
        </w:rPr>
      </w:pPr>
    </w:p>
    <w:p w:rsidR="00150489" w:rsidRPr="000E2595" w:rsidRDefault="00150489" w:rsidP="000E2595"/>
    <w:sectPr w:rsidR="00150489" w:rsidRPr="000E2595" w:rsidSect="002F0510">
      <w:headerReference w:type="default" r:id="rId9"/>
      <w:footerReference w:type="even" r:id="rId10"/>
      <w:footerReference w:type="default" r:id="rId11"/>
      <w:headerReference w:type="first" r:id="rId12"/>
      <w:pgSz w:w="11900" w:h="16840"/>
      <w:pgMar w:top="1985" w:right="1304" w:bottom="1701" w:left="1304" w:header="709"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F46" w:rsidRDefault="00696F46">
      <w:r>
        <w:separator/>
      </w:r>
    </w:p>
  </w:endnote>
  <w:endnote w:type="continuationSeparator" w:id="0">
    <w:p w:rsidR="00696F46" w:rsidRDefault="0069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ヒラギノ角ゴ Pro W3">
    <w:altName w:val="Yu Gothic UI"/>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Bold">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AA" w:rsidRDefault="00BD7EAA">
    <w:pPr>
      <w:pStyle w:val="Speciel"/>
      <w:spacing w:line="288" w:lineRule="auto"/>
      <w:jc w:val="center"/>
      <w:rPr>
        <w:rFonts w:ascii="Arial" w:hAnsi="Arial"/>
      </w:rPr>
    </w:pPr>
    <w:r>
      <w:rPr>
        <w:rFonts w:ascii="Arial Bold" w:hAnsi="Arial Bold"/>
      </w:rPr>
      <w:t>Nota</w:t>
    </w:r>
    <w:r>
      <w:rPr>
        <w:rFonts w:ascii="Arial" w:hAnsi="Arial"/>
      </w:rPr>
      <w:t xml:space="preserve"> · Nationalbibliotek for mennesker med læsevanskeligheder</w:t>
    </w:r>
  </w:p>
  <w:p w:rsidR="00BD7EAA" w:rsidRDefault="00BD7EAA">
    <w:pPr>
      <w:pStyle w:val="Speciel"/>
      <w:spacing w:line="288" w:lineRule="auto"/>
      <w:jc w:val="center"/>
      <w:rPr>
        <w:rFonts w:ascii="Times New Roman" w:eastAsia="Times New Roman" w:hAnsi="Times New Roman"/>
        <w:color w:val="auto"/>
        <w:sz w:val="20"/>
        <w:lang w:bidi="x-none"/>
      </w:rPr>
    </w:pPr>
    <w:r>
      <w:rPr>
        <w:rFonts w:ascii="Arial" w:hAnsi="Arial"/>
      </w:rPr>
      <w:t>Teglværksgade 37 · 2100 København Ø · www.nota.nu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AA" w:rsidRPr="002F0510" w:rsidRDefault="002F0510" w:rsidP="002F0510">
    <w:pPr>
      <w:pStyle w:val="Sidehovedsidefod"/>
      <w:rPr>
        <w:color w:val="644126"/>
        <w:sz w:val="22"/>
      </w:rPr>
    </w:pPr>
    <w:r w:rsidRPr="002F0510">
      <w:rPr>
        <w:bCs/>
        <w:color w:val="644126"/>
        <w:sz w:val="22"/>
      </w:rPr>
      <w:fldChar w:fldCharType="begin"/>
    </w:r>
    <w:r w:rsidRPr="002F0510">
      <w:rPr>
        <w:bCs/>
        <w:color w:val="644126"/>
        <w:sz w:val="22"/>
      </w:rPr>
      <w:instrText>PAGE  \* Arabic  \* MERGEFORMAT</w:instrText>
    </w:r>
    <w:r w:rsidRPr="002F0510">
      <w:rPr>
        <w:bCs/>
        <w:color w:val="644126"/>
        <w:sz w:val="22"/>
      </w:rPr>
      <w:fldChar w:fldCharType="separate"/>
    </w:r>
    <w:r w:rsidR="00E908EF">
      <w:rPr>
        <w:bCs/>
        <w:noProof/>
        <w:color w:val="644126"/>
        <w:sz w:val="22"/>
      </w:rPr>
      <w:t>4</w:t>
    </w:r>
    <w:r w:rsidRPr="002F0510">
      <w:rPr>
        <w:bCs/>
        <w:color w:val="644126"/>
        <w:sz w:val="22"/>
      </w:rPr>
      <w:fldChar w:fldCharType="end"/>
    </w:r>
    <w:r w:rsidRPr="002F0510">
      <w:rPr>
        <w:color w:val="644126"/>
        <w:sz w:val="22"/>
      </w:rPr>
      <w:t>/</w:t>
    </w:r>
    <w:r w:rsidRPr="002F0510">
      <w:rPr>
        <w:bCs/>
        <w:color w:val="644126"/>
        <w:sz w:val="22"/>
      </w:rPr>
      <w:fldChar w:fldCharType="begin"/>
    </w:r>
    <w:r w:rsidRPr="002F0510">
      <w:rPr>
        <w:bCs/>
        <w:color w:val="644126"/>
        <w:sz w:val="22"/>
      </w:rPr>
      <w:instrText>NUMPAGES  \* Arabic  \* MERGEFORMAT</w:instrText>
    </w:r>
    <w:r w:rsidRPr="002F0510">
      <w:rPr>
        <w:bCs/>
        <w:color w:val="644126"/>
        <w:sz w:val="22"/>
      </w:rPr>
      <w:fldChar w:fldCharType="separate"/>
    </w:r>
    <w:r w:rsidR="00E908EF">
      <w:rPr>
        <w:bCs/>
        <w:noProof/>
        <w:color w:val="644126"/>
        <w:sz w:val="22"/>
      </w:rPr>
      <w:t>5</w:t>
    </w:r>
    <w:r w:rsidRPr="002F0510">
      <w:rPr>
        <w:bCs/>
        <w:color w:val="644126"/>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F46" w:rsidRDefault="00696F46">
      <w:r>
        <w:separator/>
      </w:r>
    </w:p>
  </w:footnote>
  <w:footnote w:type="continuationSeparator" w:id="0">
    <w:p w:rsidR="00696F46" w:rsidRDefault="0069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EAA" w:rsidRDefault="00BD7EAA" w:rsidP="00601370">
    <w:r>
      <w:rPr>
        <w:noProof/>
        <w:lang w:eastAsia="da-DK"/>
      </w:rPr>
      <w:drawing>
        <wp:anchor distT="0" distB="0" distL="114300" distR="114300" simplePos="0" relativeHeight="251657216" behindDoc="0" locked="0" layoutInCell="1" allowOverlap="1" wp14:anchorId="321F3E9F" wp14:editId="73B234B9">
          <wp:simplePos x="0" y="0"/>
          <wp:positionH relativeFrom="column">
            <wp:posOffset>4984115</wp:posOffset>
          </wp:positionH>
          <wp:positionV relativeFrom="paragraph">
            <wp:posOffset>174625</wp:posOffset>
          </wp:positionV>
          <wp:extent cx="972185" cy="298450"/>
          <wp:effectExtent l="0" t="0" r="0" b="0"/>
          <wp:wrapNone/>
          <wp:docPr id="3" name="Billede 9" descr="not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298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85" w:rsidRDefault="000C6998">
    <w:pPr>
      <w:pStyle w:val="Sidehoved"/>
    </w:pPr>
    <w:r>
      <w:tab/>
    </w:r>
    <w:r>
      <w:tab/>
    </w:r>
    <w:r>
      <w:rPr>
        <w:noProof/>
        <w:lang w:eastAsia="da-DK"/>
      </w:rPr>
      <w:drawing>
        <wp:inline distT="0" distB="0" distL="0" distR="0" wp14:anchorId="1F6C327E" wp14:editId="016DE1B6">
          <wp:extent cx="963295" cy="298450"/>
          <wp:effectExtent l="0" t="0" r="8255" b="6350"/>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298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54F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9EE02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96FE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91A27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3AFB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15AEC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7DE9D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C4E5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24EC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121A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DCCE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D5120A"/>
    <w:multiLevelType w:val="multilevel"/>
    <w:tmpl w:val="3782D418"/>
    <w:lvl w:ilvl="0">
      <w:start w:val="1"/>
      <w:numFmt w:val="decimal"/>
      <w:lvlText w:val="%1"/>
      <w:lvlJc w:val="left"/>
      <w:pPr>
        <w:ind w:left="432" w:hanging="432"/>
      </w:pPr>
    </w:lvl>
    <w:lvl w:ilvl="1">
      <w:start w:val="1"/>
      <w:numFmt w:val="decimal"/>
      <w:lvlText w:val="%1.%2"/>
      <w:lvlJc w:val="left"/>
      <w:pPr>
        <w:ind w:left="576" w:hanging="576"/>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9612876"/>
    <w:multiLevelType w:val="hybridMultilevel"/>
    <w:tmpl w:val="E05830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4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E"/>
    <w:rsid w:val="000308BD"/>
    <w:rsid w:val="00060C9B"/>
    <w:rsid w:val="000A6B23"/>
    <w:rsid w:val="000C6998"/>
    <w:rsid w:val="000D29C1"/>
    <w:rsid w:val="000D333D"/>
    <w:rsid w:val="000E2595"/>
    <w:rsid w:val="00100CC6"/>
    <w:rsid w:val="00117881"/>
    <w:rsid w:val="0012021E"/>
    <w:rsid w:val="00150489"/>
    <w:rsid w:val="00196CBD"/>
    <w:rsid w:val="001C70A4"/>
    <w:rsid w:val="001E4534"/>
    <w:rsid w:val="002232E8"/>
    <w:rsid w:val="00235222"/>
    <w:rsid w:val="00235257"/>
    <w:rsid w:val="00242EE8"/>
    <w:rsid w:val="00252214"/>
    <w:rsid w:val="002601C9"/>
    <w:rsid w:val="002611C0"/>
    <w:rsid w:val="00263741"/>
    <w:rsid w:val="002A3B82"/>
    <w:rsid w:val="002D189A"/>
    <w:rsid w:val="002D2775"/>
    <w:rsid w:val="002D346A"/>
    <w:rsid w:val="002F0510"/>
    <w:rsid w:val="00311D7E"/>
    <w:rsid w:val="00316C49"/>
    <w:rsid w:val="00351399"/>
    <w:rsid w:val="00386053"/>
    <w:rsid w:val="003B3EA8"/>
    <w:rsid w:val="003B6F49"/>
    <w:rsid w:val="00430C48"/>
    <w:rsid w:val="00436FA0"/>
    <w:rsid w:val="004757FA"/>
    <w:rsid w:val="004875E6"/>
    <w:rsid w:val="004D5B36"/>
    <w:rsid w:val="004E288E"/>
    <w:rsid w:val="00546FD8"/>
    <w:rsid w:val="00551B38"/>
    <w:rsid w:val="00592DA8"/>
    <w:rsid w:val="005C34D0"/>
    <w:rsid w:val="00601370"/>
    <w:rsid w:val="00607396"/>
    <w:rsid w:val="00635841"/>
    <w:rsid w:val="006445C5"/>
    <w:rsid w:val="0064587A"/>
    <w:rsid w:val="0065251C"/>
    <w:rsid w:val="00660A30"/>
    <w:rsid w:val="00670CAC"/>
    <w:rsid w:val="00670DC5"/>
    <w:rsid w:val="00670DDA"/>
    <w:rsid w:val="00680334"/>
    <w:rsid w:val="00692610"/>
    <w:rsid w:val="00696F46"/>
    <w:rsid w:val="006D26FA"/>
    <w:rsid w:val="006D4DAE"/>
    <w:rsid w:val="006E59FA"/>
    <w:rsid w:val="0071220C"/>
    <w:rsid w:val="00745FFE"/>
    <w:rsid w:val="007672BF"/>
    <w:rsid w:val="00767C68"/>
    <w:rsid w:val="00775EDE"/>
    <w:rsid w:val="007C1C87"/>
    <w:rsid w:val="007E1B54"/>
    <w:rsid w:val="007E4748"/>
    <w:rsid w:val="0083527F"/>
    <w:rsid w:val="008D6D78"/>
    <w:rsid w:val="00913EAE"/>
    <w:rsid w:val="00921D9F"/>
    <w:rsid w:val="0095375E"/>
    <w:rsid w:val="00957B4F"/>
    <w:rsid w:val="009647AE"/>
    <w:rsid w:val="00987C74"/>
    <w:rsid w:val="00991F60"/>
    <w:rsid w:val="00995DD7"/>
    <w:rsid w:val="009A1F87"/>
    <w:rsid w:val="009E569F"/>
    <w:rsid w:val="009F6810"/>
    <w:rsid w:val="00A04EE0"/>
    <w:rsid w:val="00A833BA"/>
    <w:rsid w:val="00A93A15"/>
    <w:rsid w:val="00AC004A"/>
    <w:rsid w:val="00AD051C"/>
    <w:rsid w:val="00B5037B"/>
    <w:rsid w:val="00B56244"/>
    <w:rsid w:val="00B62916"/>
    <w:rsid w:val="00B7472D"/>
    <w:rsid w:val="00BD7EAA"/>
    <w:rsid w:val="00BE55B2"/>
    <w:rsid w:val="00C13DAF"/>
    <w:rsid w:val="00C242F8"/>
    <w:rsid w:val="00C557E0"/>
    <w:rsid w:val="00C677C0"/>
    <w:rsid w:val="00C826DD"/>
    <w:rsid w:val="00CB1B81"/>
    <w:rsid w:val="00CB5085"/>
    <w:rsid w:val="00CB5654"/>
    <w:rsid w:val="00CB7F9B"/>
    <w:rsid w:val="00CC54EB"/>
    <w:rsid w:val="00CC708A"/>
    <w:rsid w:val="00CD4C95"/>
    <w:rsid w:val="00D11F52"/>
    <w:rsid w:val="00D17CD5"/>
    <w:rsid w:val="00D778E4"/>
    <w:rsid w:val="00E0415B"/>
    <w:rsid w:val="00E12D5C"/>
    <w:rsid w:val="00E159DE"/>
    <w:rsid w:val="00E23211"/>
    <w:rsid w:val="00E44711"/>
    <w:rsid w:val="00E600CB"/>
    <w:rsid w:val="00E77A81"/>
    <w:rsid w:val="00E830E8"/>
    <w:rsid w:val="00E835F7"/>
    <w:rsid w:val="00E908EF"/>
    <w:rsid w:val="00EA765A"/>
    <w:rsid w:val="00EB5A80"/>
    <w:rsid w:val="00EB620D"/>
    <w:rsid w:val="00EC098C"/>
    <w:rsid w:val="00EE0F7F"/>
    <w:rsid w:val="00F0613E"/>
    <w:rsid w:val="00F14E22"/>
    <w:rsid w:val="00F75321"/>
    <w:rsid w:val="00F92A36"/>
    <w:rsid w:val="00FA375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836E7D9"/>
  <w14:defaultImageDpi w14:val="300"/>
  <w15:docId w15:val="{D6FE2BAC-19C6-4FDE-B6A6-B3455DE2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FFE"/>
    <w:pPr>
      <w:spacing w:after="0" w:line="240" w:lineRule="auto"/>
    </w:pPr>
    <w:rPr>
      <w:rFonts w:ascii="Times New Roman" w:eastAsia="Times New Roman" w:hAnsi="Times New Roman" w:cs="Times New Roman"/>
      <w:sz w:val="20"/>
      <w:szCs w:val="20"/>
      <w:lang w:eastAsia="en-US"/>
    </w:rPr>
  </w:style>
  <w:style w:type="paragraph" w:styleId="Overskrift1">
    <w:name w:val="heading 1"/>
    <w:basedOn w:val="Normal"/>
    <w:next w:val="Normal"/>
    <w:link w:val="Overskrift1Tegn"/>
    <w:qFormat/>
    <w:locked/>
    <w:rsid w:val="009647AE"/>
    <w:pPr>
      <w:keepNext/>
      <w:keepLines/>
      <w:spacing w:before="320"/>
      <w:outlineLvl w:val="0"/>
    </w:pPr>
    <w:rPr>
      <w:rFonts w:asciiTheme="majorHAnsi" w:eastAsiaTheme="majorEastAsia" w:hAnsiTheme="majorHAnsi" w:cstheme="majorBidi"/>
      <w:color w:val="365F91" w:themeColor="accent1" w:themeShade="BF"/>
      <w:sz w:val="30"/>
      <w:szCs w:val="30"/>
    </w:rPr>
  </w:style>
  <w:style w:type="paragraph" w:styleId="Overskrift2">
    <w:name w:val="heading 2"/>
    <w:basedOn w:val="Normal"/>
    <w:next w:val="Normal"/>
    <w:link w:val="Overskrift2Tegn"/>
    <w:unhideWhenUsed/>
    <w:qFormat/>
    <w:locked/>
    <w:rsid w:val="009647AE"/>
    <w:pPr>
      <w:keepNext/>
      <w:keepLines/>
      <w:spacing w:before="40"/>
      <w:outlineLvl w:val="1"/>
    </w:pPr>
    <w:rPr>
      <w:rFonts w:asciiTheme="majorHAnsi" w:eastAsiaTheme="majorEastAsia" w:hAnsiTheme="majorHAnsi" w:cstheme="majorBidi"/>
      <w:color w:val="943634" w:themeColor="accent2" w:themeShade="BF"/>
      <w:sz w:val="28"/>
      <w:szCs w:val="28"/>
    </w:rPr>
  </w:style>
  <w:style w:type="paragraph" w:styleId="Overskrift3">
    <w:name w:val="heading 3"/>
    <w:basedOn w:val="Normal"/>
    <w:next w:val="Normal"/>
    <w:link w:val="Overskrift3Tegn"/>
    <w:unhideWhenUsed/>
    <w:qFormat/>
    <w:locked/>
    <w:rsid w:val="009647AE"/>
    <w:pPr>
      <w:keepNext/>
      <w:keepLines/>
      <w:spacing w:before="40"/>
      <w:outlineLvl w:val="2"/>
    </w:pPr>
    <w:rPr>
      <w:rFonts w:asciiTheme="majorHAnsi" w:eastAsiaTheme="majorEastAsia" w:hAnsiTheme="majorHAnsi" w:cstheme="majorBidi"/>
      <w:color w:val="E36C0A" w:themeColor="accent6" w:themeShade="BF"/>
      <w:sz w:val="26"/>
      <w:szCs w:val="26"/>
    </w:rPr>
  </w:style>
  <w:style w:type="paragraph" w:styleId="Overskrift4">
    <w:name w:val="heading 4"/>
    <w:basedOn w:val="Normal"/>
    <w:next w:val="Normal"/>
    <w:link w:val="Overskrift4Tegn"/>
    <w:unhideWhenUsed/>
    <w:qFormat/>
    <w:locked/>
    <w:rsid w:val="009647AE"/>
    <w:pPr>
      <w:keepNext/>
      <w:keepLines/>
      <w:spacing w:before="40"/>
      <w:outlineLvl w:val="3"/>
    </w:pPr>
    <w:rPr>
      <w:rFonts w:asciiTheme="majorHAnsi" w:eastAsiaTheme="majorEastAsia" w:hAnsiTheme="majorHAnsi" w:cstheme="majorBidi"/>
      <w:i/>
      <w:iCs/>
      <w:color w:val="31849B" w:themeColor="accent5" w:themeShade="BF"/>
      <w:sz w:val="25"/>
      <w:szCs w:val="25"/>
    </w:rPr>
  </w:style>
  <w:style w:type="paragraph" w:styleId="Overskrift5">
    <w:name w:val="heading 5"/>
    <w:basedOn w:val="Normal"/>
    <w:next w:val="Normal"/>
    <w:link w:val="Overskrift5Tegn"/>
    <w:semiHidden/>
    <w:unhideWhenUsed/>
    <w:qFormat/>
    <w:locked/>
    <w:rsid w:val="009647AE"/>
    <w:pPr>
      <w:keepNext/>
      <w:keepLines/>
      <w:spacing w:before="40"/>
      <w:outlineLvl w:val="4"/>
    </w:pPr>
    <w:rPr>
      <w:rFonts w:asciiTheme="majorHAnsi" w:eastAsiaTheme="majorEastAsia" w:hAnsiTheme="majorHAnsi" w:cstheme="majorBidi"/>
      <w:i/>
      <w:iCs/>
      <w:color w:val="632423" w:themeColor="accent2" w:themeShade="80"/>
      <w:sz w:val="24"/>
      <w:szCs w:val="24"/>
    </w:rPr>
  </w:style>
  <w:style w:type="paragraph" w:styleId="Overskrift6">
    <w:name w:val="heading 6"/>
    <w:basedOn w:val="Normal"/>
    <w:next w:val="Normal"/>
    <w:link w:val="Overskrift6Tegn"/>
    <w:semiHidden/>
    <w:unhideWhenUsed/>
    <w:qFormat/>
    <w:locked/>
    <w:rsid w:val="009647AE"/>
    <w:pPr>
      <w:keepNext/>
      <w:keepLines/>
      <w:spacing w:before="40"/>
      <w:outlineLvl w:val="5"/>
    </w:pPr>
    <w:rPr>
      <w:rFonts w:asciiTheme="majorHAnsi" w:eastAsiaTheme="majorEastAsia" w:hAnsiTheme="majorHAnsi" w:cstheme="majorBidi"/>
      <w:i/>
      <w:iCs/>
      <w:color w:val="984806" w:themeColor="accent6" w:themeShade="80"/>
      <w:sz w:val="23"/>
      <w:szCs w:val="23"/>
    </w:rPr>
  </w:style>
  <w:style w:type="paragraph" w:styleId="Overskrift7">
    <w:name w:val="heading 7"/>
    <w:basedOn w:val="Normal"/>
    <w:next w:val="Normal"/>
    <w:link w:val="Overskrift7Tegn"/>
    <w:semiHidden/>
    <w:unhideWhenUsed/>
    <w:qFormat/>
    <w:locked/>
    <w:rsid w:val="009647AE"/>
    <w:pPr>
      <w:keepNext/>
      <w:keepLines/>
      <w:spacing w:before="40"/>
      <w:outlineLvl w:val="6"/>
    </w:pPr>
    <w:rPr>
      <w:rFonts w:asciiTheme="majorHAnsi" w:eastAsiaTheme="majorEastAsia" w:hAnsiTheme="majorHAnsi" w:cstheme="majorBidi"/>
      <w:color w:val="244061" w:themeColor="accent1" w:themeShade="80"/>
    </w:rPr>
  </w:style>
  <w:style w:type="paragraph" w:styleId="Overskrift8">
    <w:name w:val="heading 8"/>
    <w:basedOn w:val="Normal"/>
    <w:next w:val="Normal"/>
    <w:link w:val="Overskrift8Tegn"/>
    <w:semiHidden/>
    <w:unhideWhenUsed/>
    <w:qFormat/>
    <w:locked/>
    <w:rsid w:val="009647AE"/>
    <w:pPr>
      <w:keepNext/>
      <w:keepLines/>
      <w:spacing w:before="40"/>
      <w:outlineLvl w:val="7"/>
    </w:pPr>
    <w:rPr>
      <w:rFonts w:asciiTheme="majorHAnsi" w:eastAsiaTheme="majorEastAsia" w:hAnsiTheme="majorHAnsi" w:cstheme="majorBidi"/>
      <w:color w:val="632423" w:themeColor="accent2" w:themeShade="80"/>
      <w:sz w:val="21"/>
      <w:szCs w:val="21"/>
    </w:rPr>
  </w:style>
  <w:style w:type="paragraph" w:styleId="Overskrift9">
    <w:name w:val="heading 9"/>
    <w:basedOn w:val="Normal"/>
    <w:next w:val="Normal"/>
    <w:link w:val="Overskrift9Tegn"/>
    <w:semiHidden/>
    <w:unhideWhenUsed/>
    <w:qFormat/>
    <w:locked/>
    <w:rsid w:val="009647AE"/>
    <w:pPr>
      <w:keepNext/>
      <w:keepLines/>
      <w:spacing w:before="40"/>
      <w:outlineLvl w:val="8"/>
    </w:pPr>
    <w:rPr>
      <w:rFonts w:asciiTheme="majorHAnsi" w:eastAsiaTheme="majorEastAsia" w:hAnsiTheme="majorHAnsi" w:cstheme="majorBidi"/>
      <w:color w:val="984806"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dehovedsidefod">
    <w:name w:val="Sidehoved &amp; sidefod"/>
    <w:rsid w:val="0095375E"/>
    <w:pPr>
      <w:tabs>
        <w:tab w:val="right" w:pos="9632"/>
      </w:tabs>
      <w:jc w:val="center"/>
    </w:pPr>
    <w:rPr>
      <w:rFonts w:ascii="Arial" w:eastAsia="ヒラギノ角ゴ Pro W3" w:hAnsi="Arial"/>
      <w:color w:val="000000"/>
      <w:sz w:val="24"/>
    </w:rPr>
  </w:style>
  <w:style w:type="paragraph" w:customStyle="1" w:styleId="Speciel">
    <w:name w:val="Speciel"/>
    <w:autoRedefine/>
    <w:rPr>
      <w:rFonts w:ascii="Helvetica" w:eastAsia="ヒラギノ角ゴ Pro W3" w:hAnsi="Helvetica"/>
      <w:color w:val="000000"/>
      <w:sz w:val="24"/>
    </w:rPr>
  </w:style>
  <w:style w:type="paragraph" w:styleId="Markeringsbobletekst">
    <w:name w:val="Balloon Text"/>
    <w:basedOn w:val="Normal"/>
    <w:link w:val="MarkeringsbobletekstTegn"/>
    <w:locked/>
    <w:rsid w:val="0095375E"/>
    <w:rPr>
      <w:rFonts w:ascii="Tahoma" w:hAnsi="Tahoma" w:cs="Tahoma"/>
      <w:sz w:val="16"/>
      <w:szCs w:val="16"/>
    </w:rPr>
  </w:style>
  <w:style w:type="character" w:customStyle="1" w:styleId="MarkeringsbobletekstTegn">
    <w:name w:val="Markeringsbobletekst Tegn"/>
    <w:link w:val="Markeringsbobletekst"/>
    <w:rsid w:val="0095375E"/>
    <w:rPr>
      <w:rFonts w:ascii="Tahoma" w:hAnsi="Tahoma" w:cs="Tahoma"/>
      <w:sz w:val="16"/>
      <w:szCs w:val="16"/>
      <w:lang w:val="en-US" w:eastAsia="en-US"/>
    </w:rPr>
  </w:style>
  <w:style w:type="paragraph" w:styleId="Sidehoved">
    <w:name w:val="header"/>
    <w:basedOn w:val="Normal"/>
    <w:link w:val="SidehovedTegn"/>
    <w:locked/>
    <w:rsid w:val="0095375E"/>
    <w:pPr>
      <w:tabs>
        <w:tab w:val="center" w:pos="4819"/>
        <w:tab w:val="right" w:pos="9638"/>
      </w:tabs>
    </w:pPr>
  </w:style>
  <w:style w:type="character" w:customStyle="1" w:styleId="SidehovedTegn">
    <w:name w:val="Sidehoved Tegn"/>
    <w:link w:val="Sidehoved"/>
    <w:rsid w:val="0095375E"/>
    <w:rPr>
      <w:sz w:val="24"/>
      <w:szCs w:val="24"/>
      <w:lang w:val="en-US" w:eastAsia="en-US"/>
    </w:rPr>
  </w:style>
  <w:style w:type="paragraph" w:styleId="Sidefod">
    <w:name w:val="footer"/>
    <w:basedOn w:val="Normal"/>
    <w:link w:val="SidefodTegn"/>
    <w:uiPriority w:val="99"/>
    <w:locked/>
    <w:rsid w:val="0095375E"/>
    <w:pPr>
      <w:tabs>
        <w:tab w:val="center" w:pos="4819"/>
        <w:tab w:val="right" w:pos="9638"/>
      </w:tabs>
    </w:pPr>
  </w:style>
  <w:style w:type="character" w:customStyle="1" w:styleId="SidefodTegn">
    <w:name w:val="Sidefod Tegn"/>
    <w:link w:val="Sidefod"/>
    <w:uiPriority w:val="99"/>
    <w:rsid w:val="0095375E"/>
    <w:rPr>
      <w:sz w:val="24"/>
      <w:szCs w:val="24"/>
      <w:lang w:val="en-US" w:eastAsia="en-US"/>
    </w:rPr>
  </w:style>
  <w:style w:type="character" w:customStyle="1" w:styleId="Overskrift1Tegn">
    <w:name w:val="Overskrift 1 Tegn"/>
    <w:basedOn w:val="Standardskrifttypeiafsnit"/>
    <w:link w:val="Overskrift1"/>
    <w:rsid w:val="009647AE"/>
    <w:rPr>
      <w:rFonts w:asciiTheme="majorHAnsi" w:eastAsiaTheme="majorEastAsia" w:hAnsiTheme="majorHAnsi" w:cstheme="majorBidi"/>
      <w:color w:val="365F91" w:themeColor="accent1" w:themeShade="BF"/>
      <w:sz w:val="30"/>
      <w:szCs w:val="30"/>
    </w:rPr>
  </w:style>
  <w:style w:type="paragraph" w:customStyle="1" w:styleId="Typografi1">
    <w:name w:val="Typografi1"/>
    <w:basedOn w:val="Dato"/>
    <w:rsid w:val="00430C48"/>
    <w:rPr>
      <w:rFonts w:eastAsia="ヒラギノ角ゴ Pro W3"/>
      <w:color w:val="000000"/>
    </w:rPr>
  </w:style>
  <w:style w:type="character" w:customStyle="1" w:styleId="A0">
    <w:name w:val="A0"/>
    <w:rsid w:val="00263741"/>
    <w:rPr>
      <w:color w:val="000000"/>
      <w:sz w:val="20"/>
      <w:szCs w:val="20"/>
    </w:rPr>
  </w:style>
  <w:style w:type="character" w:styleId="Hyperlink">
    <w:name w:val="Hyperlink"/>
    <w:locked/>
    <w:rsid w:val="00EC098C"/>
    <w:rPr>
      <w:color w:val="0000FF"/>
      <w:u w:val="single"/>
    </w:rPr>
  </w:style>
  <w:style w:type="paragraph" w:styleId="Dato">
    <w:name w:val="Date"/>
    <w:basedOn w:val="Normal"/>
    <w:next w:val="Normal"/>
    <w:link w:val="DatoTegn"/>
    <w:locked/>
    <w:rsid w:val="00430C48"/>
  </w:style>
  <w:style w:type="character" w:customStyle="1" w:styleId="DatoTegn">
    <w:name w:val="Dato Tegn"/>
    <w:link w:val="Dato"/>
    <w:rsid w:val="00430C48"/>
    <w:rPr>
      <w:rFonts w:ascii="Arial" w:hAnsi="Arial"/>
      <w:sz w:val="28"/>
      <w:szCs w:val="24"/>
      <w:lang w:val="en-US" w:eastAsia="en-US"/>
    </w:rPr>
  </w:style>
  <w:style w:type="character" w:styleId="BesgtLink">
    <w:name w:val="FollowedHyperlink"/>
    <w:locked/>
    <w:rsid w:val="00B56244"/>
    <w:rPr>
      <w:color w:val="800080"/>
      <w:u w:val="single"/>
    </w:rPr>
  </w:style>
  <w:style w:type="paragraph" w:customStyle="1" w:styleId="nota">
    <w:name w:val="nota"/>
    <w:basedOn w:val="Normal"/>
    <w:rsid w:val="00601370"/>
    <w:pPr>
      <w:spacing w:line="276" w:lineRule="auto"/>
    </w:pPr>
    <w:rPr>
      <w:rFonts w:eastAsia="ヒラギノ角ゴ Pro W3"/>
    </w:rPr>
  </w:style>
  <w:style w:type="table" w:styleId="Tabel-Gitter">
    <w:name w:val="Table Grid"/>
    <w:basedOn w:val="Tabel-Normal"/>
    <w:locked/>
    <w:rsid w:val="0083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rsid w:val="009647AE"/>
    <w:rPr>
      <w:rFonts w:asciiTheme="majorHAnsi" w:eastAsiaTheme="majorEastAsia" w:hAnsiTheme="majorHAnsi" w:cstheme="majorBidi"/>
      <w:color w:val="943634" w:themeColor="accent2" w:themeShade="BF"/>
      <w:sz w:val="28"/>
      <w:szCs w:val="28"/>
    </w:rPr>
  </w:style>
  <w:style w:type="character" w:customStyle="1" w:styleId="Overskrift3Tegn">
    <w:name w:val="Overskrift 3 Tegn"/>
    <w:basedOn w:val="Standardskrifttypeiafsnit"/>
    <w:link w:val="Overskrift3"/>
    <w:uiPriority w:val="9"/>
    <w:semiHidden/>
    <w:rsid w:val="009647AE"/>
    <w:rPr>
      <w:rFonts w:asciiTheme="majorHAnsi" w:eastAsiaTheme="majorEastAsia" w:hAnsiTheme="majorHAnsi" w:cstheme="majorBidi"/>
      <w:color w:val="E36C0A" w:themeColor="accent6" w:themeShade="BF"/>
      <w:sz w:val="26"/>
      <w:szCs w:val="26"/>
    </w:rPr>
  </w:style>
  <w:style w:type="character" w:customStyle="1" w:styleId="Overskrift4Tegn">
    <w:name w:val="Overskrift 4 Tegn"/>
    <w:basedOn w:val="Standardskrifttypeiafsnit"/>
    <w:link w:val="Overskrift4"/>
    <w:uiPriority w:val="9"/>
    <w:semiHidden/>
    <w:rsid w:val="009647AE"/>
    <w:rPr>
      <w:rFonts w:asciiTheme="majorHAnsi" w:eastAsiaTheme="majorEastAsia" w:hAnsiTheme="majorHAnsi" w:cstheme="majorBidi"/>
      <w:i/>
      <w:iCs/>
      <w:color w:val="31849B" w:themeColor="accent5" w:themeShade="BF"/>
      <w:sz w:val="25"/>
      <w:szCs w:val="25"/>
    </w:rPr>
  </w:style>
  <w:style w:type="character" w:customStyle="1" w:styleId="Overskrift5Tegn">
    <w:name w:val="Overskrift 5 Tegn"/>
    <w:basedOn w:val="Standardskrifttypeiafsnit"/>
    <w:link w:val="Overskrift5"/>
    <w:uiPriority w:val="9"/>
    <w:semiHidden/>
    <w:rsid w:val="009647AE"/>
    <w:rPr>
      <w:rFonts w:asciiTheme="majorHAnsi" w:eastAsiaTheme="majorEastAsia" w:hAnsiTheme="majorHAnsi" w:cstheme="majorBidi"/>
      <w:i/>
      <w:iCs/>
      <w:color w:val="632423" w:themeColor="accent2" w:themeShade="80"/>
      <w:sz w:val="24"/>
      <w:szCs w:val="24"/>
    </w:rPr>
  </w:style>
  <w:style w:type="character" w:customStyle="1" w:styleId="Overskrift6Tegn">
    <w:name w:val="Overskrift 6 Tegn"/>
    <w:basedOn w:val="Standardskrifttypeiafsnit"/>
    <w:link w:val="Overskrift6"/>
    <w:uiPriority w:val="9"/>
    <w:semiHidden/>
    <w:rsid w:val="009647AE"/>
    <w:rPr>
      <w:rFonts w:asciiTheme="majorHAnsi" w:eastAsiaTheme="majorEastAsia" w:hAnsiTheme="majorHAnsi" w:cstheme="majorBidi"/>
      <w:i/>
      <w:iCs/>
      <w:color w:val="984806" w:themeColor="accent6" w:themeShade="80"/>
      <w:sz w:val="23"/>
      <w:szCs w:val="23"/>
    </w:rPr>
  </w:style>
  <w:style w:type="character" w:customStyle="1" w:styleId="Overskrift7Tegn">
    <w:name w:val="Overskrift 7 Tegn"/>
    <w:basedOn w:val="Standardskrifttypeiafsnit"/>
    <w:link w:val="Overskrift7"/>
    <w:uiPriority w:val="9"/>
    <w:semiHidden/>
    <w:rsid w:val="009647AE"/>
    <w:rPr>
      <w:rFonts w:asciiTheme="majorHAnsi" w:eastAsiaTheme="majorEastAsia" w:hAnsiTheme="majorHAnsi" w:cstheme="majorBidi"/>
      <w:color w:val="244061" w:themeColor="accent1" w:themeShade="80"/>
    </w:rPr>
  </w:style>
  <w:style w:type="character" w:customStyle="1" w:styleId="Overskrift8Tegn">
    <w:name w:val="Overskrift 8 Tegn"/>
    <w:basedOn w:val="Standardskrifttypeiafsnit"/>
    <w:link w:val="Overskrift8"/>
    <w:uiPriority w:val="9"/>
    <w:semiHidden/>
    <w:rsid w:val="009647AE"/>
    <w:rPr>
      <w:rFonts w:asciiTheme="majorHAnsi" w:eastAsiaTheme="majorEastAsia" w:hAnsiTheme="majorHAnsi" w:cstheme="majorBidi"/>
      <w:color w:val="632423" w:themeColor="accent2" w:themeShade="80"/>
      <w:sz w:val="21"/>
      <w:szCs w:val="21"/>
    </w:rPr>
  </w:style>
  <w:style w:type="character" w:customStyle="1" w:styleId="Overskrift9Tegn">
    <w:name w:val="Overskrift 9 Tegn"/>
    <w:basedOn w:val="Standardskrifttypeiafsnit"/>
    <w:link w:val="Overskrift9"/>
    <w:uiPriority w:val="9"/>
    <w:semiHidden/>
    <w:rsid w:val="009647AE"/>
    <w:rPr>
      <w:rFonts w:asciiTheme="majorHAnsi" w:eastAsiaTheme="majorEastAsia" w:hAnsiTheme="majorHAnsi" w:cstheme="majorBidi"/>
      <w:color w:val="984806" w:themeColor="accent6" w:themeShade="80"/>
    </w:rPr>
  </w:style>
  <w:style w:type="paragraph" w:styleId="Billedtekst">
    <w:name w:val="caption"/>
    <w:basedOn w:val="Normal"/>
    <w:next w:val="Normal"/>
    <w:uiPriority w:val="35"/>
    <w:semiHidden/>
    <w:unhideWhenUsed/>
    <w:qFormat/>
    <w:locked/>
    <w:rsid w:val="009647AE"/>
    <w:rPr>
      <w:b/>
      <w:bCs/>
      <w:smallCaps/>
      <w:color w:val="4F81BD" w:themeColor="accent1"/>
      <w:spacing w:val="6"/>
    </w:rPr>
  </w:style>
  <w:style w:type="paragraph" w:styleId="Titel">
    <w:name w:val="Title"/>
    <w:basedOn w:val="Normal"/>
    <w:next w:val="Normal"/>
    <w:link w:val="TitelTegn"/>
    <w:uiPriority w:val="10"/>
    <w:qFormat/>
    <w:locked/>
    <w:rsid w:val="004E288E"/>
    <w:pPr>
      <w:contextualSpacing/>
    </w:pPr>
    <w:rPr>
      <w:rFonts w:asciiTheme="majorHAnsi" w:eastAsiaTheme="majorEastAsia" w:hAnsiTheme="majorHAnsi" w:cstheme="majorBidi"/>
      <w:color w:val="365F91" w:themeColor="accent1" w:themeShade="BF"/>
      <w:spacing w:val="-10"/>
      <w:sz w:val="36"/>
      <w:szCs w:val="52"/>
    </w:rPr>
  </w:style>
  <w:style w:type="character" w:customStyle="1" w:styleId="TitelTegn">
    <w:name w:val="Titel Tegn"/>
    <w:basedOn w:val="Standardskrifttypeiafsnit"/>
    <w:link w:val="Titel"/>
    <w:uiPriority w:val="10"/>
    <w:rsid w:val="004E288E"/>
    <w:rPr>
      <w:rFonts w:asciiTheme="majorHAnsi" w:eastAsiaTheme="majorEastAsia" w:hAnsiTheme="majorHAnsi" w:cstheme="majorBidi"/>
      <w:color w:val="365F91" w:themeColor="accent1" w:themeShade="BF"/>
      <w:spacing w:val="-10"/>
      <w:sz w:val="36"/>
      <w:szCs w:val="52"/>
    </w:rPr>
  </w:style>
  <w:style w:type="paragraph" w:styleId="Undertitel">
    <w:name w:val="Subtitle"/>
    <w:basedOn w:val="Normal"/>
    <w:next w:val="Normal"/>
    <w:link w:val="UndertitelTegn"/>
    <w:uiPriority w:val="11"/>
    <w:qFormat/>
    <w:locked/>
    <w:rsid w:val="009647AE"/>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9647AE"/>
    <w:rPr>
      <w:rFonts w:asciiTheme="majorHAnsi" w:eastAsiaTheme="majorEastAsia" w:hAnsiTheme="majorHAnsi" w:cstheme="majorBidi"/>
    </w:rPr>
  </w:style>
  <w:style w:type="character" w:styleId="Strk">
    <w:name w:val="Strong"/>
    <w:basedOn w:val="Standardskrifttypeiafsnit"/>
    <w:uiPriority w:val="22"/>
    <w:qFormat/>
    <w:locked/>
    <w:rsid w:val="009647AE"/>
    <w:rPr>
      <w:b/>
      <w:bCs/>
    </w:rPr>
  </w:style>
  <w:style w:type="character" w:styleId="Fremhv">
    <w:name w:val="Emphasis"/>
    <w:basedOn w:val="Standardskrifttypeiafsnit"/>
    <w:uiPriority w:val="20"/>
    <w:qFormat/>
    <w:locked/>
    <w:rsid w:val="009647AE"/>
    <w:rPr>
      <w:i/>
      <w:iCs/>
    </w:rPr>
  </w:style>
  <w:style w:type="paragraph" w:styleId="Ingenafstand">
    <w:name w:val="No Spacing"/>
    <w:uiPriority w:val="1"/>
    <w:qFormat/>
    <w:rsid w:val="009647AE"/>
    <w:pPr>
      <w:spacing w:after="0" w:line="240" w:lineRule="auto"/>
    </w:pPr>
  </w:style>
  <w:style w:type="paragraph" w:styleId="Citat">
    <w:name w:val="Quote"/>
    <w:basedOn w:val="Normal"/>
    <w:next w:val="Normal"/>
    <w:link w:val="CitatTegn"/>
    <w:uiPriority w:val="29"/>
    <w:qFormat/>
    <w:rsid w:val="009647AE"/>
    <w:pPr>
      <w:spacing w:before="120"/>
      <w:ind w:left="720" w:right="720"/>
      <w:jc w:val="center"/>
    </w:pPr>
    <w:rPr>
      <w:i/>
      <w:iCs/>
    </w:rPr>
  </w:style>
  <w:style w:type="character" w:customStyle="1" w:styleId="CitatTegn">
    <w:name w:val="Citat Tegn"/>
    <w:basedOn w:val="Standardskrifttypeiafsnit"/>
    <w:link w:val="Citat"/>
    <w:uiPriority w:val="29"/>
    <w:rsid w:val="009647AE"/>
    <w:rPr>
      <w:i/>
      <w:iCs/>
    </w:rPr>
  </w:style>
  <w:style w:type="paragraph" w:styleId="Strktcitat">
    <w:name w:val="Intense Quote"/>
    <w:basedOn w:val="Normal"/>
    <w:next w:val="Normal"/>
    <w:link w:val="StrktcitatTegn"/>
    <w:uiPriority w:val="30"/>
    <w:qFormat/>
    <w:rsid w:val="009647AE"/>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StrktcitatTegn">
    <w:name w:val="Stærkt citat Tegn"/>
    <w:basedOn w:val="Standardskrifttypeiafsnit"/>
    <w:link w:val="Strktcitat"/>
    <w:uiPriority w:val="30"/>
    <w:rsid w:val="009647AE"/>
    <w:rPr>
      <w:rFonts w:asciiTheme="majorHAnsi" w:eastAsiaTheme="majorEastAsia" w:hAnsiTheme="majorHAnsi" w:cstheme="majorBidi"/>
      <w:color w:val="4F81BD" w:themeColor="accent1"/>
      <w:sz w:val="24"/>
      <w:szCs w:val="24"/>
    </w:rPr>
  </w:style>
  <w:style w:type="character" w:styleId="Svagfremhvning">
    <w:name w:val="Subtle Emphasis"/>
    <w:basedOn w:val="Standardskrifttypeiafsnit"/>
    <w:uiPriority w:val="19"/>
    <w:qFormat/>
    <w:rsid w:val="009647AE"/>
    <w:rPr>
      <w:i/>
      <w:iCs/>
      <w:color w:val="404040" w:themeColor="text1" w:themeTint="BF"/>
    </w:rPr>
  </w:style>
  <w:style w:type="character" w:styleId="Kraftigfremhvning">
    <w:name w:val="Intense Emphasis"/>
    <w:basedOn w:val="Standardskrifttypeiafsnit"/>
    <w:uiPriority w:val="21"/>
    <w:qFormat/>
    <w:rsid w:val="009647AE"/>
    <w:rPr>
      <w:b w:val="0"/>
      <w:bCs w:val="0"/>
      <w:i/>
      <w:iCs/>
      <w:color w:val="4F81BD" w:themeColor="accent1"/>
    </w:rPr>
  </w:style>
  <w:style w:type="character" w:styleId="Svaghenvisning">
    <w:name w:val="Subtle Reference"/>
    <w:basedOn w:val="Standardskrifttypeiafsnit"/>
    <w:uiPriority w:val="31"/>
    <w:qFormat/>
    <w:rsid w:val="009647AE"/>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9647AE"/>
    <w:rPr>
      <w:b/>
      <w:bCs/>
      <w:smallCaps/>
      <w:color w:val="4F81BD" w:themeColor="accent1"/>
      <w:spacing w:val="5"/>
      <w:u w:val="single"/>
    </w:rPr>
  </w:style>
  <w:style w:type="character" w:styleId="Bogenstitel">
    <w:name w:val="Book Title"/>
    <w:basedOn w:val="Standardskrifttypeiafsnit"/>
    <w:uiPriority w:val="33"/>
    <w:qFormat/>
    <w:rsid w:val="009647AE"/>
    <w:rPr>
      <w:b/>
      <w:bCs/>
      <w:smallCaps/>
    </w:rPr>
  </w:style>
  <w:style w:type="paragraph" w:styleId="Overskrift">
    <w:name w:val="TOC Heading"/>
    <w:basedOn w:val="Overskrift1"/>
    <w:next w:val="Normal"/>
    <w:uiPriority w:val="39"/>
    <w:semiHidden/>
    <w:unhideWhenUsed/>
    <w:qFormat/>
    <w:rsid w:val="009647AE"/>
    <w:pPr>
      <w:outlineLvl w:val="9"/>
    </w:pPr>
  </w:style>
  <w:style w:type="paragraph" w:styleId="Listeafsnit">
    <w:name w:val="List Paragraph"/>
    <w:basedOn w:val="Normal"/>
    <w:qFormat/>
    <w:rsid w:val="00745FFE"/>
    <w:pPr>
      <w:ind w:left="1304"/>
    </w:pPr>
  </w:style>
  <w:style w:type="character" w:styleId="Kommentarhenvisning">
    <w:name w:val="annotation reference"/>
    <w:semiHidden/>
    <w:unhideWhenUsed/>
    <w:locked/>
    <w:rsid w:val="00745F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93048">
      <w:bodyDiv w:val="1"/>
      <w:marLeft w:val="0"/>
      <w:marRight w:val="0"/>
      <w:marTop w:val="0"/>
      <w:marBottom w:val="0"/>
      <w:divBdr>
        <w:top w:val="none" w:sz="0" w:space="0" w:color="auto"/>
        <w:left w:val="none" w:sz="0" w:space="0" w:color="auto"/>
        <w:bottom w:val="none" w:sz="0" w:space="0" w:color="auto"/>
        <w:right w:val="none" w:sz="0" w:space="0" w:color="auto"/>
      </w:divBdr>
    </w:div>
    <w:div w:id="2009402913">
      <w:bodyDiv w:val="1"/>
      <w:marLeft w:val="0"/>
      <w:marRight w:val="0"/>
      <w:marTop w:val="0"/>
      <w:marBottom w:val="0"/>
      <w:divBdr>
        <w:top w:val="none" w:sz="0" w:space="0" w:color="auto"/>
        <w:left w:val="none" w:sz="0" w:space="0" w:color="auto"/>
        <w:bottom w:val="none" w:sz="0" w:space="0" w:color="auto"/>
        <w:right w:val="none" w:sz="0" w:space="0" w:color="auto"/>
      </w:divBdr>
    </w:div>
    <w:div w:id="21335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forms/r0710.aspx?id=1755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ffice-skabeloner\Nota%20notatpapi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D95C-22A6-4451-87DF-1D614827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notatpapir.dotx</Template>
  <TotalTime>4</TotalTime>
  <Pages>5</Pages>
  <Words>1145</Words>
  <Characters>6986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Danmarks Blindebibliotek</Company>
  <LinksUpToDate>false</LinksUpToDate>
  <CharactersWithSpaces>8115</CharactersWithSpaces>
  <SharedDoc>false</SharedDoc>
  <HLinks>
    <vt:vector size="18" baseType="variant">
      <vt:variant>
        <vt:i4>2621537</vt:i4>
      </vt:variant>
      <vt:variant>
        <vt:i4>0</vt:i4>
      </vt:variant>
      <vt:variant>
        <vt:i4>0</vt:i4>
      </vt:variant>
      <vt:variant>
        <vt:i4>5</vt:i4>
      </vt:variant>
      <vt:variant>
        <vt:lpwstr>mailto:jj@nota.nu</vt:lpwstr>
      </vt:variant>
      <vt:variant>
        <vt:lpwstr/>
      </vt:variant>
      <vt:variant>
        <vt:i4>3997781</vt:i4>
      </vt:variant>
      <vt:variant>
        <vt:i4>-1</vt:i4>
      </vt:variant>
      <vt:variant>
        <vt:i4>2057</vt:i4>
      </vt:variant>
      <vt:variant>
        <vt:i4>1</vt:i4>
      </vt:variant>
      <vt:variant>
        <vt:lpwstr>nota_logo_rgb</vt:lpwstr>
      </vt:variant>
      <vt:variant>
        <vt:lpwstr/>
      </vt:variant>
      <vt:variant>
        <vt:i4>5898291</vt:i4>
      </vt:variant>
      <vt:variant>
        <vt:i4>-1</vt:i4>
      </vt:variant>
      <vt:variant>
        <vt:i4>2066</vt:i4>
      </vt:variant>
      <vt:variant>
        <vt:i4>1</vt:i4>
      </vt:variant>
      <vt:variant>
        <vt:lpwstr>footer_3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Karmark</dc:creator>
  <cp:lastModifiedBy>Henrik Karmark</cp:lastModifiedBy>
  <cp:revision>3</cp:revision>
  <cp:lastPrinted>2015-06-10T06:29:00Z</cp:lastPrinted>
  <dcterms:created xsi:type="dcterms:W3CDTF">2020-06-15T10:05:00Z</dcterms:created>
  <dcterms:modified xsi:type="dcterms:W3CDTF">2020-06-15T11:06:00Z</dcterms:modified>
</cp:coreProperties>
</file>