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AD" w:rsidRPr="00B34DD6" w:rsidRDefault="003029AD" w:rsidP="003029AD">
      <w:pPr>
        <w:jc w:val="center"/>
        <w:rPr>
          <w:b/>
          <w:noProof/>
          <w:sz w:val="24"/>
        </w:rPr>
      </w:pPr>
      <w:bookmarkStart w:id="0" w:name="_GoBack"/>
      <w:bookmarkStart w:id="1" w:name="_Ref425252252"/>
      <w:bookmarkEnd w:id="0"/>
      <w:r>
        <w:rPr>
          <w:b/>
          <w:bCs/>
          <w:noProof/>
          <w:sz w:val="24"/>
        </w:rPr>
        <w:t>FMI</w:t>
      </w:r>
    </w:p>
    <w:p w:rsidR="003029AD" w:rsidRDefault="003029AD" w:rsidP="003029AD">
      <w:pPr>
        <w:jc w:val="center"/>
        <w:rPr>
          <w:b/>
          <w:sz w:val="24"/>
        </w:rPr>
      </w:pPr>
      <w:r>
        <w:rPr>
          <w:b/>
          <w:bCs/>
          <w:sz w:val="24"/>
        </w:rPr>
        <w:t>Betingelser</w:t>
      </w:r>
    </w:p>
    <w:p w:rsidR="003029AD" w:rsidRDefault="003029AD" w:rsidP="003029AD">
      <w:pPr>
        <w:jc w:val="center"/>
        <w:rPr>
          <w:b/>
          <w:bCs/>
          <w:sz w:val="24"/>
        </w:rPr>
        <w:sectPr w:rsidR="003029AD" w:rsidSect="003029AD">
          <w:headerReference w:type="default" r:id="rId12"/>
          <w:foot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pPr>
      <w:r>
        <w:rPr>
          <w:b/>
          <w:bCs/>
          <w:sz w:val="24"/>
        </w:rPr>
        <w:t>Programmel og Vedligeholdelse og Support</w:t>
      </w:r>
    </w:p>
    <w:p w:rsidR="003029AD" w:rsidRDefault="003029AD" w:rsidP="003029AD">
      <w:pPr>
        <w:jc w:val="center"/>
        <w:rPr>
          <w:b/>
          <w:sz w:val="24"/>
        </w:rPr>
        <w:sectPr w:rsidR="003029AD" w:rsidSect="007E6126">
          <w:type w:val="continuous"/>
          <w:pgSz w:w="11906" w:h="16838"/>
          <w:pgMar w:top="1701" w:right="1134" w:bottom="1418" w:left="1134" w:header="708" w:footer="708" w:gutter="0"/>
          <w:cols w:num="2" w:space="566"/>
          <w:titlePg/>
          <w:docGrid w:linePitch="360"/>
        </w:sectPr>
      </w:pPr>
    </w:p>
    <w:p w:rsidR="007E6126" w:rsidRPr="002A127D" w:rsidRDefault="00870487" w:rsidP="007E6126">
      <w:pPr>
        <w:pStyle w:val="Overskrift1"/>
        <w:tabs>
          <w:tab w:val="left" w:pos="426"/>
        </w:tabs>
        <w:suppressAutoHyphens/>
        <w:rPr>
          <w:rFonts w:cs="Arial"/>
        </w:rPr>
      </w:pPr>
      <w:r>
        <w:rPr>
          <w:rFonts w:cs="Arial"/>
          <w:bCs/>
        </w:rPr>
        <w:lastRenderedPageBreak/>
        <w:t>Indledning</w:t>
      </w:r>
      <w:bookmarkEnd w:id="1"/>
    </w:p>
    <w:p w:rsidR="007E6126" w:rsidRPr="002A127D" w:rsidRDefault="00870487" w:rsidP="007E6126">
      <w:pPr>
        <w:suppressAutoHyphens/>
        <w:rPr>
          <w:rFonts w:cs="Arial"/>
        </w:rPr>
      </w:pPr>
      <w:r>
        <w:rPr>
          <w:rFonts w:cs="Arial"/>
        </w:rPr>
        <w:t>Betingelser</w:t>
      </w:r>
      <w:r w:rsidR="0021178F">
        <w:rPr>
          <w:rFonts w:cs="Arial"/>
        </w:rPr>
        <w:t>ne</w:t>
      </w:r>
      <w:r>
        <w:rPr>
          <w:rFonts w:cs="Arial"/>
        </w:rPr>
        <w:t xml:space="preserve"> regulerer Leverandørens levering til Kunden af den i Indkøbsordren beskrevne Leverance. </w:t>
      </w:r>
    </w:p>
    <w:p w:rsidR="007E6126" w:rsidRPr="002A127D" w:rsidRDefault="007E6126" w:rsidP="007E6126">
      <w:pPr>
        <w:suppressAutoHyphens/>
        <w:rPr>
          <w:rFonts w:cs="Arial"/>
        </w:rPr>
      </w:pPr>
    </w:p>
    <w:p w:rsidR="007E6126" w:rsidRPr="002A127D" w:rsidRDefault="00870487" w:rsidP="007E6126">
      <w:pPr>
        <w:rPr>
          <w:rFonts w:cs="Arial"/>
        </w:rPr>
      </w:pPr>
      <w:r>
        <w:rPr>
          <w:rFonts w:cs="Arial"/>
        </w:rPr>
        <w:t>Leverandørens eventuelle salgs- og leveringsbetinge</w:t>
      </w:r>
      <w:r>
        <w:rPr>
          <w:rFonts w:cs="Arial"/>
        </w:rPr>
        <w:t>l</w:t>
      </w:r>
      <w:r>
        <w:rPr>
          <w:rFonts w:cs="Arial"/>
        </w:rPr>
        <w:t>ser, krav mv. er ikke gyldige mellem Parterne, me</w:t>
      </w:r>
      <w:r>
        <w:rPr>
          <w:rFonts w:cs="Arial"/>
        </w:rPr>
        <w:t>d</w:t>
      </w:r>
      <w:r>
        <w:rPr>
          <w:rFonts w:cs="Arial"/>
        </w:rPr>
        <w:t>mindre Kunden udtrykkeligt har fraveget disse Beti</w:t>
      </w:r>
      <w:r>
        <w:rPr>
          <w:rFonts w:cs="Arial"/>
        </w:rPr>
        <w:t>n</w:t>
      </w:r>
      <w:r>
        <w:rPr>
          <w:rFonts w:cs="Arial"/>
        </w:rPr>
        <w:t>gelser ved en skriftlig tillægsaftale. Henvisninger i In</w:t>
      </w:r>
      <w:r>
        <w:rPr>
          <w:rFonts w:cs="Arial"/>
        </w:rPr>
        <w:t>d</w:t>
      </w:r>
      <w:r>
        <w:rPr>
          <w:rFonts w:cs="Arial"/>
        </w:rPr>
        <w:t>købsordren til Leverandørens tilbud omfatter ikke Lev</w:t>
      </w:r>
      <w:r>
        <w:rPr>
          <w:rFonts w:cs="Arial"/>
        </w:rPr>
        <w:t>e</w:t>
      </w:r>
      <w:r>
        <w:rPr>
          <w:rFonts w:cs="Arial"/>
        </w:rPr>
        <w:t>randørens salgs- og leveringsbetingelser, krav mv.</w:t>
      </w:r>
    </w:p>
    <w:p w:rsidR="007E6126" w:rsidRPr="002A127D" w:rsidRDefault="007E6126" w:rsidP="007E6126">
      <w:pPr>
        <w:suppressAutoHyphens/>
        <w:rPr>
          <w:rFonts w:cs="Arial"/>
        </w:rPr>
      </w:pPr>
    </w:p>
    <w:p w:rsidR="007E6126" w:rsidRPr="002A127D" w:rsidRDefault="00870487" w:rsidP="007E6126">
      <w:pPr>
        <w:suppressAutoHyphens/>
        <w:rPr>
          <w:rFonts w:cs="Arial"/>
        </w:rPr>
      </w:pPr>
      <w:r>
        <w:t xml:space="preserve">I det omfang der gælder begrænsninger for Kundens brugsret (licens) til Leverancen - bortset fra betaling - er disse begrænsninger anført i bilag 1, jf. pkt. </w:t>
      </w:r>
      <w:fldSimple w:instr=" REF _Ref487544056 \r \h  \* MERGEFORMAT ">
        <w:r>
          <w:t>12.1</w:t>
        </w:r>
      </w:fldSimple>
      <w:r>
        <w:t>.</w:t>
      </w:r>
    </w:p>
    <w:p w:rsidR="007E6126" w:rsidRPr="002A127D" w:rsidRDefault="007E6126" w:rsidP="007E6126">
      <w:pPr>
        <w:suppressAutoHyphens/>
        <w:rPr>
          <w:rFonts w:cs="Arial"/>
          <w:color w:val="000000"/>
        </w:rPr>
      </w:pPr>
    </w:p>
    <w:p w:rsidR="007E6126" w:rsidRPr="002A127D" w:rsidRDefault="00870487" w:rsidP="007E6126">
      <w:pPr>
        <w:suppressAutoHyphens/>
        <w:rPr>
          <w:rFonts w:cs="Arial"/>
        </w:rPr>
      </w:pPr>
      <w:r>
        <w:rPr>
          <w:rFonts w:cs="Arial"/>
        </w:rPr>
        <w:t>Disse Betingelser, herunder eventuelle tillægsaftaler, Indkøbsordren og bilag 1 skal ses som et integreret hele. Såfremt der måtte være uoverensstemmelse mellem ordlyden af disse Betingelser, bilag 1 og ordlyden af Indkøbsordren, har Betingelserne forrang.</w:t>
      </w:r>
    </w:p>
    <w:p w:rsidR="007E6126" w:rsidRPr="002A127D" w:rsidRDefault="007E6126" w:rsidP="007E6126">
      <w:pPr>
        <w:suppressAutoHyphens/>
        <w:rPr>
          <w:rFonts w:cs="Arial"/>
        </w:rPr>
      </w:pPr>
    </w:p>
    <w:p w:rsidR="007E6126" w:rsidRPr="002A127D" w:rsidRDefault="00870487" w:rsidP="007E6126">
      <w:pPr>
        <w:pStyle w:val="Overskrift1"/>
        <w:suppressAutoHyphens/>
        <w:rPr>
          <w:rFonts w:cs="Arial"/>
        </w:rPr>
      </w:pPr>
      <w:r>
        <w:rPr>
          <w:rFonts w:cs="Arial"/>
          <w:bCs/>
        </w:rPr>
        <w:t>Bilag</w:t>
      </w:r>
    </w:p>
    <w:p w:rsidR="007E6126" w:rsidRPr="002A127D" w:rsidRDefault="00870487" w:rsidP="007E6126">
      <w:pPr>
        <w:suppressAutoHyphens/>
        <w:overflowPunct w:val="0"/>
        <w:autoSpaceDE w:val="0"/>
        <w:autoSpaceDN w:val="0"/>
        <w:adjustRightInd w:val="0"/>
        <w:textAlignment w:val="baseline"/>
        <w:rPr>
          <w:rFonts w:cs="Arial"/>
        </w:rPr>
      </w:pPr>
      <w:bookmarkStart w:id="2" w:name="_Ref475957247"/>
      <w:r>
        <w:rPr>
          <w:rFonts w:cs="Arial"/>
        </w:rPr>
        <w:t xml:space="preserve">Bilag 1: Versioner og Releases, servicemål, </w:t>
      </w:r>
      <w:r>
        <w:rPr>
          <w:rFonts w:cs="Arial"/>
          <w:snapToGrid w:val="0"/>
        </w:rPr>
        <w:t>sårbarheder og cyberangreb</w:t>
      </w:r>
      <w:r>
        <w:rPr>
          <w:rFonts w:cs="Arial"/>
        </w:rPr>
        <w:t xml:space="preserve"> samt licensbetingelser</w:t>
      </w:r>
      <w:bookmarkEnd w:id="2"/>
    </w:p>
    <w:p w:rsidR="007E6126" w:rsidRPr="002A127D" w:rsidRDefault="007E6126" w:rsidP="007E6126">
      <w:pPr>
        <w:rPr>
          <w:rFonts w:cs="Arial"/>
        </w:rPr>
      </w:pPr>
    </w:p>
    <w:p w:rsidR="007E6126" w:rsidRPr="002A127D" w:rsidRDefault="00870487" w:rsidP="007E6126">
      <w:pPr>
        <w:pStyle w:val="Overskrift1"/>
        <w:suppressAutoHyphens/>
        <w:rPr>
          <w:rFonts w:cs="Arial"/>
        </w:rPr>
      </w:pPr>
      <w:r>
        <w:rPr>
          <w:rFonts w:cs="Arial"/>
          <w:bCs/>
        </w:rPr>
        <w:t>Definitioner</w:t>
      </w:r>
    </w:p>
    <w:p w:rsidR="007E6126" w:rsidRPr="002A127D" w:rsidRDefault="00870487" w:rsidP="007E6126">
      <w:pPr>
        <w:suppressAutoHyphens/>
        <w:rPr>
          <w:rFonts w:cs="Arial"/>
        </w:rPr>
      </w:pPr>
      <w:r>
        <w:rPr>
          <w:rFonts w:cs="Arial"/>
        </w:rPr>
        <w:t xml:space="preserve">Ved </w:t>
      </w:r>
      <w:r>
        <w:rPr>
          <w:rFonts w:cs="Arial"/>
          <w:i/>
          <w:iCs/>
        </w:rPr>
        <w:t>"Aftale"</w:t>
      </w:r>
      <w:r>
        <w:rPr>
          <w:rFonts w:cs="Arial"/>
        </w:rPr>
        <w:t xml:space="preserve"> forstås Indkøbsordren, disse Betingelser, herunder bilag 1, og eventuelle skriftlige tillægsaftaler indgået mellem Parterne. </w:t>
      </w:r>
    </w:p>
    <w:p w:rsidR="00A26F38" w:rsidRDefault="00A26F38" w:rsidP="00A26F38">
      <w:pPr>
        <w:suppressAutoHyphens/>
        <w:rPr>
          <w:rFonts w:cs="Arial"/>
          <w:highlight w:val="yellow"/>
        </w:rPr>
      </w:pPr>
    </w:p>
    <w:p w:rsidR="00A26F38" w:rsidRPr="004F163B" w:rsidRDefault="00A26F38" w:rsidP="00A26F38">
      <w:pPr>
        <w:suppressAutoHyphens/>
        <w:rPr>
          <w:rFonts w:cs="Arial"/>
        </w:rPr>
      </w:pPr>
      <w:r>
        <w:rPr>
          <w:rFonts w:cs="Arial"/>
        </w:rPr>
        <w:t xml:space="preserve">Ved </w:t>
      </w:r>
      <w:r>
        <w:rPr>
          <w:rFonts w:cs="Arial"/>
          <w:i/>
          <w:iCs/>
        </w:rPr>
        <w:t xml:space="preserve">"Arbejdsdag" </w:t>
      </w:r>
      <w:r>
        <w:rPr>
          <w:rFonts w:cs="Arial"/>
        </w:rPr>
        <w:t xml:space="preserve">forstås alle Dage undtagen lørdage, søndage, danske helligdage, juleaftensdag (24. december), nytårsaftensdag (31. december) og </w:t>
      </w:r>
      <w:r w:rsidRPr="004F163B">
        <w:rPr>
          <w:rFonts w:cs="Arial"/>
        </w:rPr>
        <w:t xml:space="preserve">grundlovsdag (5. juni). </w:t>
      </w:r>
    </w:p>
    <w:p w:rsidR="00A26F38" w:rsidRPr="004F163B" w:rsidRDefault="00A26F38" w:rsidP="00A26F38">
      <w:pPr>
        <w:suppressAutoHyphens/>
        <w:rPr>
          <w:rFonts w:cs="Arial"/>
        </w:rPr>
      </w:pPr>
    </w:p>
    <w:p w:rsidR="00A26F38" w:rsidRPr="004F163B" w:rsidRDefault="00A26F38" w:rsidP="00A26F38">
      <w:pPr>
        <w:suppressAutoHyphens/>
        <w:rPr>
          <w:rFonts w:cs="Arial"/>
        </w:rPr>
      </w:pPr>
      <w:r w:rsidRPr="004F163B">
        <w:rPr>
          <w:rFonts w:cs="Arial"/>
        </w:rPr>
        <w:t xml:space="preserve">Ved </w:t>
      </w:r>
      <w:r w:rsidRPr="004F163B">
        <w:rPr>
          <w:rFonts w:cs="Arial"/>
          <w:i/>
          <w:iCs/>
        </w:rPr>
        <w:t>"Betingelser"</w:t>
      </w:r>
      <w:r w:rsidRPr="004F163B">
        <w:rPr>
          <w:rFonts w:cs="Arial"/>
        </w:rPr>
        <w:t xml:space="preserve"> forstås disse Betingelser, inklusiv bilag 1.</w:t>
      </w:r>
    </w:p>
    <w:p w:rsidR="00A26F38" w:rsidRPr="004F163B" w:rsidRDefault="00A26F38" w:rsidP="00A26F38">
      <w:pPr>
        <w:suppressAutoHyphens/>
        <w:rPr>
          <w:rFonts w:cs="Arial"/>
        </w:rPr>
      </w:pPr>
    </w:p>
    <w:p w:rsidR="00A26F38" w:rsidRPr="004F163B" w:rsidRDefault="00A26F38" w:rsidP="00A26F38">
      <w:pPr>
        <w:suppressAutoHyphens/>
        <w:rPr>
          <w:rFonts w:cs="Arial"/>
        </w:rPr>
      </w:pPr>
      <w:r w:rsidRPr="004F163B">
        <w:rPr>
          <w:rFonts w:cs="Arial"/>
        </w:rPr>
        <w:t xml:space="preserve">Ved </w:t>
      </w:r>
      <w:r w:rsidRPr="004F163B">
        <w:rPr>
          <w:rFonts w:cs="Arial"/>
          <w:i/>
          <w:iCs/>
        </w:rPr>
        <w:t>"Dag"</w:t>
      </w:r>
      <w:r w:rsidRPr="004F163B">
        <w:rPr>
          <w:rFonts w:cs="Arial"/>
        </w:rPr>
        <w:t xml:space="preserve"> forstås en kalenderdag.</w:t>
      </w:r>
    </w:p>
    <w:p w:rsidR="00A26F38" w:rsidRPr="004F163B" w:rsidRDefault="00A26F38" w:rsidP="00A26F38">
      <w:pPr>
        <w:suppressAutoHyphens/>
        <w:rPr>
          <w:rFonts w:cs="Arial"/>
        </w:rPr>
      </w:pPr>
    </w:p>
    <w:p w:rsidR="00A26F38" w:rsidRPr="002A127D" w:rsidRDefault="00A26F38" w:rsidP="00A26F38">
      <w:pPr>
        <w:suppressAutoHyphens/>
        <w:rPr>
          <w:rFonts w:cs="Arial"/>
        </w:rPr>
      </w:pPr>
      <w:r w:rsidRPr="004F163B">
        <w:rPr>
          <w:rFonts w:cs="Arial"/>
        </w:rPr>
        <w:t xml:space="preserve">Ved </w:t>
      </w:r>
      <w:r w:rsidRPr="004F163B">
        <w:rPr>
          <w:rFonts w:cs="Arial"/>
          <w:i/>
          <w:iCs/>
        </w:rPr>
        <w:t xml:space="preserve">"Dokumentation" </w:t>
      </w:r>
      <w:r w:rsidRPr="004F163B">
        <w:rPr>
          <w:rFonts w:cs="Arial"/>
        </w:rPr>
        <w:t>forstås enhver beskrivelse relateret til Leverancen.</w:t>
      </w:r>
    </w:p>
    <w:p w:rsidR="007E6126" w:rsidRPr="002A127D" w:rsidRDefault="007E6126" w:rsidP="007E6126">
      <w:pPr>
        <w:suppressAutoHyphens/>
        <w:rPr>
          <w:rFonts w:cs="Arial"/>
        </w:rPr>
      </w:pPr>
    </w:p>
    <w:p w:rsidR="00A26F38" w:rsidRDefault="00A26F38" w:rsidP="00A26F38">
      <w:pPr>
        <w:suppressAutoHyphens/>
        <w:rPr>
          <w:rFonts w:cs="Arial"/>
        </w:rPr>
      </w:pPr>
      <w:r>
        <w:rPr>
          <w:rFonts w:cs="Arial"/>
        </w:rPr>
        <w:t xml:space="preserve">Ved </w:t>
      </w:r>
      <w:r>
        <w:rPr>
          <w:rFonts w:cs="Arial"/>
          <w:i/>
          <w:iCs/>
        </w:rPr>
        <w:t xml:space="preserve">"Forsinkelse" </w:t>
      </w:r>
      <w:r>
        <w:rPr>
          <w:rFonts w:cs="Arial"/>
        </w:rPr>
        <w:t>forstås Leverandørens levering af Leverancen efter det i Indkøbsordren aftalte leveringstidspunkt, medmindre forsinkelsen skyldes force majeure eller forhold, som Kunden er ansvarlig for.</w:t>
      </w:r>
    </w:p>
    <w:p w:rsidR="00A26F38" w:rsidRPr="002A127D" w:rsidRDefault="00A26F38" w:rsidP="00A26F38">
      <w:pPr>
        <w:suppressAutoHyphens/>
        <w:rPr>
          <w:rFonts w:cs="Arial"/>
        </w:rPr>
      </w:pPr>
    </w:p>
    <w:p w:rsidR="00A26F38" w:rsidRPr="002A127D" w:rsidRDefault="00A26F38" w:rsidP="00A26F38">
      <w:pPr>
        <w:suppressAutoHyphens/>
        <w:rPr>
          <w:rFonts w:cs="Arial"/>
        </w:rPr>
      </w:pPr>
      <w:r>
        <w:rPr>
          <w:rFonts w:cs="Arial"/>
        </w:rPr>
        <w:t>Ved ”</w:t>
      </w:r>
      <w:r>
        <w:rPr>
          <w:rFonts w:cs="Arial"/>
          <w:i/>
          <w:iCs/>
        </w:rPr>
        <w:t>Indkøbsordre</w:t>
      </w:r>
      <w:r>
        <w:rPr>
          <w:rFonts w:cs="Arial"/>
        </w:rPr>
        <w:t xml:space="preserve">” forstås den ordre, som Kunden har fremsendt til Leverandøren, herunder Leverandørens tilbud i det omfang dette er skriftligt accepteret af Kunden. </w:t>
      </w:r>
    </w:p>
    <w:p w:rsidR="00A26F38" w:rsidRPr="002A127D" w:rsidRDefault="00A26F38" w:rsidP="00A26F38">
      <w:pPr>
        <w:suppressAutoHyphens/>
        <w:rPr>
          <w:rFonts w:cs="Arial"/>
        </w:rPr>
      </w:pPr>
    </w:p>
    <w:p w:rsidR="007E6126" w:rsidRPr="002A127D" w:rsidRDefault="00870487" w:rsidP="007E6126">
      <w:pPr>
        <w:suppressAutoHyphens/>
        <w:rPr>
          <w:rFonts w:cs="Arial"/>
        </w:rPr>
      </w:pPr>
      <w:r>
        <w:rPr>
          <w:rFonts w:cs="Arial"/>
        </w:rPr>
        <w:lastRenderedPageBreak/>
        <w:t xml:space="preserve">Ved </w:t>
      </w:r>
      <w:r>
        <w:rPr>
          <w:rFonts w:cs="Arial"/>
          <w:i/>
          <w:iCs/>
        </w:rPr>
        <w:t>"Kunde"</w:t>
      </w:r>
      <w:r>
        <w:rPr>
          <w:rFonts w:cs="Arial"/>
        </w:rPr>
        <w:t xml:space="preserve"> forstås Forsvarsministeriet og enhver af dets underafdelinger, repræsenteret ved Forsvar</w:t>
      </w:r>
      <w:r w:rsidR="0007449A">
        <w:rPr>
          <w:rFonts w:cs="Arial"/>
        </w:rPr>
        <w:t>sministeriets</w:t>
      </w:r>
      <w:r>
        <w:rPr>
          <w:rFonts w:cs="Arial"/>
        </w:rPr>
        <w:t xml:space="preserve"> Materiel- og Indkøbsstyrelse (FMI). </w:t>
      </w:r>
    </w:p>
    <w:p w:rsidR="007E6126" w:rsidRPr="002A127D" w:rsidRDefault="00870487" w:rsidP="007E6126">
      <w:pPr>
        <w:suppressAutoHyphens/>
        <w:rPr>
          <w:rFonts w:cs="Arial"/>
        </w:rPr>
      </w:pPr>
      <w:r>
        <w:rPr>
          <w:rFonts w:cs="Arial"/>
        </w:rPr>
        <w:t> </w:t>
      </w:r>
    </w:p>
    <w:p w:rsidR="00A26F38" w:rsidRDefault="00A26F38" w:rsidP="00A26F38">
      <w:pPr>
        <w:suppressAutoHyphens/>
        <w:rPr>
          <w:rFonts w:cs="Arial"/>
        </w:rPr>
      </w:pPr>
      <w:r>
        <w:rPr>
          <w:rFonts w:cs="Arial"/>
        </w:rPr>
        <w:t xml:space="preserve">Ved </w:t>
      </w:r>
      <w:r>
        <w:rPr>
          <w:rFonts w:cs="Arial"/>
          <w:i/>
          <w:iCs/>
        </w:rPr>
        <w:t>"Leverancen</w:t>
      </w:r>
      <w:r>
        <w:rPr>
          <w:rFonts w:cs="Arial"/>
        </w:rPr>
        <w:t>” forstås samtlige leverancer, som Leverandøren er forpligtet til at levere i henhold til Aftalen, herunder Programmel, Dokumentation samt Vedligeholdelse</w:t>
      </w:r>
      <w:r w:rsidR="0007449A" w:rsidRPr="0007449A">
        <w:rPr>
          <w:rFonts w:cs="Arial"/>
        </w:rPr>
        <w:t xml:space="preserve"> </w:t>
      </w:r>
      <w:r w:rsidR="0007449A">
        <w:rPr>
          <w:rFonts w:cs="Arial"/>
        </w:rPr>
        <w:t>og Support</w:t>
      </w:r>
      <w:r>
        <w:rPr>
          <w:rFonts w:cs="Arial"/>
        </w:rPr>
        <w:t>.</w:t>
      </w:r>
    </w:p>
    <w:p w:rsidR="00A26F38" w:rsidRDefault="00A26F38" w:rsidP="00A26F38">
      <w:pPr>
        <w:suppressAutoHyphens/>
        <w:rPr>
          <w:rFonts w:cs="Arial"/>
        </w:rPr>
      </w:pPr>
    </w:p>
    <w:p w:rsidR="00A26F38" w:rsidRPr="002A127D" w:rsidRDefault="00A26F38" w:rsidP="00A26F38">
      <w:pPr>
        <w:suppressAutoHyphens/>
        <w:rPr>
          <w:rFonts w:cs="Arial"/>
        </w:rPr>
      </w:pPr>
      <w:r>
        <w:rPr>
          <w:rFonts w:cs="Arial"/>
        </w:rPr>
        <w:t>Ved ”</w:t>
      </w:r>
      <w:r>
        <w:rPr>
          <w:rFonts w:cs="Arial"/>
          <w:i/>
          <w:iCs/>
        </w:rPr>
        <w:t>Leverandør</w:t>
      </w:r>
      <w:r>
        <w:rPr>
          <w:rFonts w:cs="Arial"/>
        </w:rPr>
        <w:t>” forstås sælgeren af den Leverance, der er omfattet af Aftalen.</w:t>
      </w:r>
    </w:p>
    <w:p w:rsidR="00A26F38" w:rsidRPr="002A127D" w:rsidRDefault="00A26F38" w:rsidP="00A26F38">
      <w:pPr>
        <w:suppressAutoHyphens/>
        <w:rPr>
          <w:rFonts w:cs="Arial"/>
        </w:rPr>
      </w:pPr>
    </w:p>
    <w:p w:rsidR="007E6126" w:rsidRPr="002A127D" w:rsidRDefault="00870487" w:rsidP="007E6126">
      <w:pPr>
        <w:suppressAutoHyphens/>
        <w:rPr>
          <w:rFonts w:cs="Arial"/>
        </w:rPr>
      </w:pPr>
      <w:r>
        <w:rPr>
          <w:rFonts w:cs="Arial"/>
        </w:rPr>
        <w:t>Ved ”</w:t>
      </w:r>
      <w:r>
        <w:rPr>
          <w:rFonts w:cs="Arial"/>
          <w:i/>
          <w:iCs/>
        </w:rPr>
        <w:t>Mangel</w:t>
      </w:r>
      <w:r>
        <w:rPr>
          <w:rFonts w:cs="Arial"/>
        </w:rPr>
        <w:t>” forstås, at Leverancen ikke er i overensstemmelse med Aftalen, gældende standarder og branchenormer, og/eller ikke kan anvendes af Kunden som planlagt.</w:t>
      </w:r>
    </w:p>
    <w:p w:rsidR="007E6126" w:rsidRPr="002A127D" w:rsidRDefault="00870487" w:rsidP="007E6126">
      <w:pPr>
        <w:suppressAutoHyphens/>
        <w:rPr>
          <w:rFonts w:cs="Arial"/>
        </w:rPr>
      </w:pPr>
      <w:r>
        <w:rPr>
          <w:rFonts w:cs="Arial"/>
        </w:rPr>
        <w:t>  </w:t>
      </w:r>
    </w:p>
    <w:p w:rsidR="00A26F38" w:rsidRPr="002A127D" w:rsidRDefault="00A26F38" w:rsidP="00A26F38">
      <w:pPr>
        <w:keepNext/>
        <w:suppressAutoHyphens/>
        <w:rPr>
          <w:rFonts w:cs="Arial"/>
        </w:rPr>
      </w:pPr>
      <w:r>
        <w:rPr>
          <w:rFonts w:cs="Arial"/>
        </w:rPr>
        <w:t xml:space="preserve">Ved </w:t>
      </w:r>
      <w:r>
        <w:rPr>
          <w:rFonts w:cs="Arial"/>
          <w:i/>
          <w:iCs/>
        </w:rPr>
        <w:t>"Parterne"</w:t>
      </w:r>
      <w:r>
        <w:rPr>
          <w:rFonts w:cs="Arial"/>
        </w:rPr>
        <w:t xml:space="preserve"> forstås Kunden og Leverandøren, og ved "Part" en af disse.</w:t>
      </w:r>
    </w:p>
    <w:p w:rsidR="00A26F38" w:rsidRDefault="00A26F38" w:rsidP="007E6126">
      <w:pPr>
        <w:suppressAutoHyphens/>
      </w:pPr>
    </w:p>
    <w:p w:rsidR="00A26F38" w:rsidRDefault="00A26F38" w:rsidP="00A26F38">
      <w:pPr>
        <w:suppressAutoHyphens/>
        <w:rPr>
          <w:rFonts w:cs="Arial"/>
        </w:rPr>
      </w:pPr>
      <w:r>
        <w:rPr>
          <w:rFonts w:cs="Arial"/>
        </w:rPr>
        <w:t>Ved ”</w:t>
      </w:r>
      <w:r>
        <w:rPr>
          <w:rFonts w:cs="Arial"/>
          <w:i/>
          <w:iCs/>
        </w:rPr>
        <w:t>Programmel</w:t>
      </w:r>
      <w:r>
        <w:rPr>
          <w:rFonts w:cs="Arial"/>
        </w:rPr>
        <w:t>” forstås det programmel, der fremgår af Indkøbsordren.</w:t>
      </w:r>
    </w:p>
    <w:p w:rsidR="00A26F38" w:rsidRPr="002A127D" w:rsidRDefault="00A26F38" w:rsidP="00A26F38">
      <w:pPr>
        <w:suppressAutoHyphens/>
        <w:rPr>
          <w:rFonts w:cs="Arial"/>
        </w:rPr>
      </w:pPr>
      <w:r>
        <w:rPr>
          <w:rFonts w:cs="Arial"/>
        </w:rPr>
        <w:t xml:space="preserve"> </w:t>
      </w:r>
    </w:p>
    <w:p w:rsidR="00A26F38" w:rsidRDefault="00A26F38" w:rsidP="00A26F38">
      <w:pPr>
        <w:suppressAutoHyphens/>
        <w:rPr>
          <w:rFonts w:cs="Arial"/>
        </w:rPr>
      </w:pPr>
      <w:r>
        <w:rPr>
          <w:rFonts w:cs="Arial"/>
        </w:rPr>
        <w:t xml:space="preserve">Ved </w:t>
      </w:r>
      <w:r>
        <w:rPr>
          <w:rFonts w:cs="Arial"/>
          <w:i/>
          <w:iCs/>
        </w:rPr>
        <w:t xml:space="preserve">"Release" </w:t>
      </w:r>
      <w:r>
        <w:rPr>
          <w:rFonts w:cs="Arial"/>
        </w:rPr>
        <w:t>forstås en mindre opdatering af Programmellet, herunder fejlrettelser, som almindeligvis er kendetegnet ved, at identifikationsnummeret for Programmellet ændres med en decimal (f.eks. fra 5.0 til 5.1).</w:t>
      </w:r>
    </w:p>
    <w:p w:rsidR="00A26F38" w:rsidRDefault="00A26F38" w:rsidP="00A26F38">
      <w:pPr>
        <w:suppressAutoHyphens/>
        <w:rPr>
          <w:rFonts w:cs="Arial"/>
        </w:rPr>
      </w:pPr>
    </w:p>
    <w:p w:rsidR="007E6126" w:rsidRPr="002A127D" w:rsidRDefault="00870487" w:rsidP="007E6126">
      <w:pPr>
        <w:suppressAutoHyphens/>
        <w:rPr>
          <w:rFonts w:cs="Arial"/>
        </w:rPr>
      </w:pPr>
      <w:r>
        <w:t>Ved</w:t>
      </w:r>
      <w:r w:rsidR="006D7D09">
        <w:t xml:space="preserve"> </w:t>
      </w:r>
      <w:r>
        <w:rPr>
          <w:i/>
          <w:iCs/>
        </w:rPr>
        <w:t>”Vedligeholdelse og Support</w:t>
      </w:r>
      <w:r>
        <w:t xml:space="preserve">” forstås de vedligeholdelses- og supportydelser, herunder Versioner og Releases, der er forbundet med det Programmel, der skal leveres af Leverandøren og som er defineret i pkt. </w:t>
      </w:r>
      <w:fldSimple w:instr=" REF _Ref487531967 \r \h  \* MERGEFORMAT ">
        <w:r>
          <w:t>5.3</w:t>
        </w:r>
      </w:fldSimple>
      <w:r>
        <w:t>.</w:t>
      </w:r>
    </w:p>
    <w:p w:rsidR="00A26F38"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 xml:space="preserve">Ved </w:t>
      </w:r>
      <w:r>
        <w:rPr>
          <w:rFonts w:cs="Arial"/>
          <w:i/>
          <w:iCs/>
        </w:rPr>
        <w:t xml:space="preserve">"Version" </w:t>
      </w:r>
      <w:r>
        <w:rPr>
          <w:rFonts w:cs="Arial"/>
        </w:rPr>
        <w:t>forstås en opdatering af Programmellet, der indeholder væsentligt ændret funktionalitet, og som almindeligvis er kendetegnet ved, at hovednummeret for versionen ændres (f.eks. fra 5.1 til 6.0).</w:t>
      </w:r>
    </w:p>
    <w:p w:rsidR="007E6126" w:rsidRPr="002A127D" w:rsidRDefault="007E6126" w:rsidP="007E6126">
      <w:pPr>
        <w:suppressAutoHyphens/>
        <w:rPr>
          <w:rFonts w:cs="Arial"/>
        </w:rPr>
      </w:pPr>
    </w:p>
    <w:p w:rsidR="00C541A4" w:rsidRPr="003F4EA9" w:rsidRDefault="00C541A4" w:rsidP="00C541A4">
      <w:r w:rsidRPr="003F4EA9">
        <w:t>Medmindre sammenhængen tilsiger anden forståelse, skal de definerede udtryk omfatte anvendelsen både i ental og flertal og i bestemt eller ubestemt form.</w:t>
      </w:r>
    </w:p>
    <w:p w:rsidR="007E6126" w:rsidRPr="002A127D" w:rsidRDefault="007E6126" w:rsidP="007E6126">
      <w:pPr>
        <w:suppressAutoHyphens/>
        <w:rPr>
          <w:rFonts w:cs="Arial"/>
        </w:rPr>
      </w:pPr>
    </w:p>
    <w:p w:rsidR="007E6126" w:rsidRPr="002A127D" w:rsidRDefault="00870487" w:rsidP="007E6126">
      <w:pPr>
        <w:pStyle w:val="Overskrift1"/>
        <w:tabs>
          <w:tab w:val="left" w:pos="426"/>
        </w:tabs>
        <w:suppressAutoHyphens/>
        <w:rPr>
          <w:rFonts w:cs="Arial"/>
        </w:rPr>
      </w:pPr>
      <w:bookmarkStart w:id="3" w:name="_Ref505858277"/>
      <w:r>
        <w:rPr>
          <w:rFonts w:cs="Arial"/>
          <w:bCs/>
        </w:rPr>
        <w:t>Leverandørens accept af Aftalen</w:t>
      </w:r>
      <w:bookmarkEnd w:id="3"/>
    </w:p>
    <w:p w:rsidR="007E6126" w:rsidRPr="002A127D" w:rsidRDefault="00870487" w:rsidP="007E6126">
      <w:pPr>
        <w:suppressAutoHyphens/>
        <w:rPr>
          <w:rFonts w:cs="Arial"/>
        </w:rPr>
      </w:pPr>
      <w:r>
        <w:rPr>
          <w:rFonts w:cs="Arial"/>
        </w:rPr>
        <w:t>Leverandøren skal bekræfte sin accept af bestemmelserne i Aftalen i deres helhed. Det gøres enten ved:</w:t>
      </w:r>
    </w:p>
    <w:p w:rsidR="007E6126" w:rsidRPr="002A127D" w:rsidRDefault="00870487" w:rsidP="007E6126">
      <w:pPr>
        <w:suppressAutoHyphens/>
        <w:rPr>
          <w:rFonts w:cs="Arial"/>
        </w:rPr>
      </w:pPr>
      <w:r>
        <w:rPr>
          <w:rFonts w:cs="Arial"/>
        </w:rPr>
        <w:t> </w:t>
      </w:r>
    </w:p>
    <w:p w:rsidR="007E6126" w:rsidRPr="002A127D" w:rsidRDefault="00870487" w:rsidP="007E6126">
      <w:pPr>
        <w:tabs>
          <w:tab w:val="left" w:pos="426"/>
        </w:tabs>
        <w:suppressAutoHyphens/>
        <w:ind w:left="426" w:hanging="426"/>
        <w:rPr>
          <w:rFonts w:cs="Arial"/>
        </w:rPr>
      </w:pPr>
      <w:r>
        <w:rPr>
          <w:rFonts w:cs="Arial"/>
        </w:rPr>
        <w:t>(1)  Leverandørens skriftlige bekræftelse af Indkøbsordren senest 8 (otte) Dage efter modtagelse, eller</w:t>
      </w:r>
    </w:p>
    <w:p w:rsidR="007E6126" w:rsidRDefault="00870487" w:rsidP="007E6126">
      <w:pPr>
        <w:suppressAutoHyphens/>
        <w:rPr>
          <w:rFonts w:cs="Arial"/>
        </w:rPr>
      </w:pPr>
      <w:r>
        <w:rPr>
          <w:rFonts w:cs="Arial"/>
        </w:rPr>
        <w:t>(2) Leverandørens underskrivelse af Indkøbsordren</w:t>
      </w:r>
      <w:r w:rsidR="004F163B">
        <w:rPr>
          <w:rFonts w:cs="Arial"/>
        </w:rPr>
        <w:t>.</w:t>
      </w:r>
    </w:p>
    <w:p w:rsidR="004F163B" w:rsidRPr="002A127D" w:rsidRDefault="004F163B" w:rsidP="007E6126">
      <w:pPr>
        <w:suppressAutoHyphens/>
        <w:rPr>
          <w:rFonts w:cs="Arial"/>
        </w:rPr>
      </w:pPr>
    </w:p>
    <w:p w:rsidR="007901E9" w:rsidRDefault="007901E9" w:rsidP="007901E9">
      <w:pPr>
        <w:suppressAutoHyphens/>
        <w:rPr>
          <w:rFonts w:cs="Arial"/>
        </w:rPr>
      </w:pPr>
      <w:bookmarkStart w:id="4" w:name="_Hlk505858169"/>
      <w:bookmarkStart w:id="5" w:name="_Hlk505848546"/>
      <w:r>
        <w:rPr>
          <w:rFonts w:cs="Arial"/>
        </w:rPr>
        <w:lastRenderedPageBreak/>
        <w:t>Aftalen træder i kraft ved Leverandørens accept.</w:t>
      </w:r>
    </w:p>
    <w:bookmarkEnd w:id="4"/>
    <w:p w:rsidR="007E6126" w:rsidRPr="002A127D" w:rsidRDefault="00870487" w:rsidP="007E6126">
      <w:pPr>
        <w:suppressAutoHyphens/>
        <w:rPr>
          <w:rFonts w:cs="Arial"/>
        </w:rPr>
      </w:pPr>
      <w:r>
        <w:rPr>
          <w:rFonts w:cs="Arial"/>
        </w:rPr>
        <w:t xml:space="preserve">Hvis Leverandøren har foretaget ændringer i Indkøbsordren, er sådanne ændringer kun gyldige, </w:t>
      </w:r>
      <w:r w:rsidR="00001446">
        <w:rPr>
          <w:rFonts w:cs="Arial"/>
        </w:rPr>
        <w:t xml:space="preserve">hvis </w:t>
      </w:r>
      <w:r>
        <w:rPr>
          <w:rFonts w:cs="Arial"/>
        </w:rPr>
        <w:t>en ny Indkøbsordre udstedes af Kunden, eller et tillæg til den oprindelige Indkøbsordre udarbejdes af Kunden.</w:t>
      </w:r>
    </w:p>
    <w:bookmarkEnd w:id="5"/>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Aftalen kan ikke fraviges, medmindre Kunden har givet sit udtrykkelige samtykke hertil i form af en skriftlig tillægsaftale til Aftalen.</w:t>
      </w:r>
    </w:p>
    <w:p w:rsidR="007E6126" w:rsidRPr="002A127D" w:rsidRDefault="007E6126" w:rsidP="007E6126">
      <w:pPr>
        <w:suppressAutoHyphens/>
        <w:rPr>
          <w:rFonts w:cs="Arial"/>
        </w:rPr>
      </w:pPr>
    </w:p>
    <w:p w:rsidR="007E6126" w:rsidRPr="002A127D" w:rsidRDefault="00870487" w:rsidP="007E6126">
      <w:pPr>
        <w:pStyle w:val="Overskrift1"/>
        <w:suppressAutoHyphens/>
        <w:rPr>
          <w:rFonts w:cs="Arial"/>
        </w:rPr>
      </w:pPr>
      <w:r>
        <w:rPr>
          <w:rFonts w:cs="Arial"/>
          <w:bCs/>
        </w:rPr>
        <w:t>Leverandørens forpligtelser</w:t>
      </w:r>
    </w:p>
    <w:p w:rsidR="007E6126" w:rsidRPr="002A127D" w:rsidRDefault="00870487" w:rsidP="007E6126">
      <w:pPr>
        <w:pStyle w:val="Overskrift2"/>
        <w:suppressAutoHyphens/>
        <w:rPr>
          <w:rFonts w:cs="Arial"/>
        </w:rPr>
      </w:pPr>
      <w:r>
        <w:rPr>
          <w:rFonts w:cs="Arial"/>
          <w:bCs/>
        </w:rPr>
        <w:t>Generelt</w:t>
      </w:r>
    </w:p>
    <w:p w:rsidR="007E6126" w:rsidRPr="002A127D" w:rsidRDefault="00870487" w:rsidP="007E6126">
      <w:pPr>
        <w:suppressAutoHyphens/>
        <w:rPr>
          <w:rFonts w:cs="Arial"/>
        </w:rPr>
      </w:pPr>
      <w:r>
        <w:rPr>
          <w:rFonts w:cs="Arial"/>
        </w:rPr>
        <w:t>Alle Leverancer omfattet af Indkøbsordren skal udføres og leveres i overensstemmelse med Aftalen, herunder de krav, der er anført i Indkøbsordren.</w:t>
      </w:r>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 xml:space="preserve">Hvis Aftalen ikke indeholder bestemmelser om særlige standarder for Leverancens udførelse, skal Leverancen omfattet af Indkøbsordren være i overensstemmelse med god it-skik. </w:t>
      </w:r>
    </w:p>
    <w:p w:rsidR="007E6126" w:rsidRPr="002A127D" w:rsidRDefault="00870487" w:rsidP="007E6126">
      <w:pPr>
        <w:pStyle w:val="Overskrift2"/>
        <w:suppressAutoHyphens/>
        <w:rPr>
          <w:rFonts w:cs="Arial"/>
        </w:rPr>
      </w:pPr>
      <w:r>
        <w:rPr>
          <w:rFonts w:cs="Arial"/>
          <w:bCs/>
        </w:rPr>
        <w:t>Programmel</w:t>
      </w:r>
    </w:p>
    <w:p w:rsidR="007E6126" w:rsidRPr="002A127D" w:rsidRDefault="00870487" w:rsidP="007E6126">
      <w:pPr>
        <w:suppressAutoHyphens/>
        <w:rPr>
          <w:rFonts w:cs="Arial"/>
        </w:rPr>
      </w:pPr>
      <w:r>
        <w:rPr>
          <w:rFonts w:cs="Arial"/>
        </w:rPr>
        <w:t>Leverandøren skal levere det i Indkøbsordren anførte Programmel.</w:t>
      </w:r>
    </w:p>
    <w:p w:rsidR="007E6126" w:rsidRPr="002A127D" w:rsidRDefault="007E6126" w:rsidP="007E6126">
      <w:pPr>
        <w:suppressAutoHyphens/>
        <w:rPr>
          <w:rFonts w:cs="Arial"/>
        </w:rPr>
      </w:pPr>
    </w:p>
    <w:p w:rsidR="007E6126" w:rsidRPr="002A127D" w:rsidRDefault="00870487" w:rsidP="007E6126">
      <w:pPr>
        <w:pStyle w:val="Overskrift2"/>
        <w:keepNext/>
        <w:tabs>
          <w:tab w:val="num" w:pos="426"/>
        </w:tabs>
        <w:suppressAutoHyphens/>
        <w:spacing w:before="0" w:beforeAutospacing="0"/>
        <w:ind w:left="709" w:hanging="709"/>
        <w:contextualSpacing w:val="0"/>
        <w:rPr>
          <w:rFonts w:cs="Arial"/>
        </w:rPr>
      </w:pPr>
      <w:bookmarkStart w:id="6" w:name="_Ref487531967"/>
      <w:r>
        <w:rPr>
          <w:rFonts w:cs="Arial"/>
          <w:bCs/>
        </w:rPr>
        <w:t>Vedligeholdelse og Support</w:t>
      </w:r>
      <w:bookmarkEnd w:id="6"/>
    </w:p>
    <w:p w:rsidR="007E6126" w:rsidRPr="002A127D" w:rsidRDefault="00870487" w:rsidP="007E6126">
      <w:pPr>
        <w:suppressAutoHyphens/>
        <w:rPr>
          <w:rFonts w:cs="Arial"/>
        </w:rPr>
      </w:pPr>
      <w:r>
        <w:rPr>
          <w:rFonts w:cs="Arial"/>
        </w:rPr>
        <w:t xml:space="preserve">Leverandøren skal levere den Vedligeholdelse og Support, der er anført i Indkøbsordren. </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Vedligeholdelse og Support skal udføres af kvalificeret og uddannet personale.</w:t>
      </w:r>
    </w:p>
    <w:p w:rsidR="007E6126" w:rsidRPr="002A127D" w:rsidRDefault="007E6126" w:rsidP="007E6126">
      <w:pPr>
        <w:suppressAutoHyphens/>
        <w:rPr>
          <w:rFonts w:cs="Arial"/>
        </w:rPr>
      </w:pPr>
    </w:p>
    <w:p w:rsidR="007E6126" w:rsidRPr="002A127D" w:rsidRDefault="00870487" w:rsidP="007E6126">
      <w:pPr>
        <w:pStyle w:val="Overskrift2"/>
        <w:keepNext/>
        <w:numPr>
          <w:ilvl w:val="2"/>
          <w:numId w:val="36"/>
        </w:numPr>
        <w:suppressAutoHyphens/>
        <w:spacing w:before="0" w:beforeAutospacing="0"/>
        <w:contextualSpacing w:val="0"/>
        <w:rPr>
          <w:rFonts w:cs="Arial"/>
        </w:rPr>
      </w:pPr>
      <w:r>
        <w:rPr>
          <w:rFonts w:cs="Arial"/>
          <w:bCs/>
        </w:rPr>
        <w:t>Versioner og Releases</w:t>
      </w:r>
    </w:p>
    <w:p w:rsidR="007E6126" w:rsidRPr="002A127D" w:rsidRDefault="00870487" w:rsidP="007E6126">
      <w:pPr>
        <w:suppressAutoHyphens/>
        <w:rPr>
          <w:rFonts w:cs="Arial"/>
        </w:rPr>
      </w:pPr>
      <w:bookmarkStart w:id="7" w:name="_Hlk505849129"/>
      <w:r>
        <w:rPr>
          <w:rFonts w:cs="Arial"/>
        </w:rPr>
        <w:t>Som led i Vedligeholdelses- og Supportydelsen skal Leverandøren levere nye Versioner og Releases af det Programmel, der indgår i Aftalen, så snart og i det omfang Programmellet frigives til distribution i Danmark.</w:t>
      </w:r>
      <w:bookmarkEnd w:id="7"/>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sidRPr="004F163B">
        <w:t>Kunden er</w:t>
      </w:r>
      <w:r w:rsidR="003A3CF0" w:rsidRPr="004F163B">
        <w:t xml:space="preserve"> imidlertid</w:t>
      </w:r>
      <w:r w:rsidRPr="004F163B">
        <w:t xml:space="preserve"> ikke forpligtet til at foretage opdateringer med </w:t>
      </w:r>
      <w:r w:rsidR="003A3CF0" w:rsidRPr="004F163B">
        <w:t xml:space="preserve">sådanne </w:t>
      </w:r>
      <w:r w:rsidRPr="004F163B">
        <w:t>nye Versioner eller Releases. Hvis opdateringerne er en forudsætning for Leverandørens opfyldelse af ev</w:t>
      </w:r>
      <w:r w:rsidR="000A65BD" w:rsidRPr="004F163B">
        <w:t>entuelle</w:t>
      </w:r>
      <w:r w:rsidRPr="004F163B">
        <w:t xml:space="preserve"> servicemål</w:t>
      </w:r>
      <w:r>
        <w:t xml:space="preserve">, jf. pkt. </w:t>
      </w:r>
      <w:fldSimple w:instr=" REF _Ref487545439 \r \h  \* MERGEFORMAT ">
        <w:r>
          <w:t>5.3.2</w:t>
        </w:r>
      </w:fldSimple>
      <w:r>
        <w:t>, er dette anført af Leverandøren i bilag 1 med det maksimale antal Versioner/Releases, Kunden må være bagud. En sådan opdatering kan endvidere være en forudsætning for Leverandørens afhjælpningspligt i forbindelse med Vedligeholdelse og Support.</w:t>
      </w:r>
    </w:p>
    <w:p w:rsidR="007E6126" w:rsidRPr="002A127D" w:rsidRDefault="007E6126" w:rsidP="007E6126">
      <w:pPr>
        <w:suppressAutoHyphens/>
        <w:rPr>
          <w:rFonts w:cs="Arial"/>
        </w:rPr>
      </w:pPr>
    </w:p>
    <w:p w:rsidR="007E6126" w:rsidRPr="002A127D" w:rsidRDefault="00870487" w:rsidP="007E6126">
      <w:pPr>
        <w:pStyle w:val="Overskrift2"/>
        <w:keepNext/>
        <w:numPr>
          <w:ilvl w:val="2"/>
          <w:numId w:val="36"/>
        </w:numPr>
        <w:suppressAutoHyphens/>
        <w:spacing w:before="0" w:beforeAutospacing="0"/>
        <w:contextualSpacing w:val="0"/>
        <w:rPr>
          <w:rFonts w:cs="Arial"/>
        </w:rPr>
      </w:pPr>
      <w:bookmarkStart w:id="8" w:name="_Ref487545439"/>
      <w:r>
        <w:rPr>
          <w:rFonts w:cs="Arial"/>
          <w:bCs/>
        </w:rPr>
        <w:t>Servicemål</w:t>
      </w:r>
      <w:bookmarkEnd w:id="8"/>
    </w:p>
    <w:p w:rsidR="007E6126" w:rsidRPr="002A127D" w:rsidRDefault="005B6FFB" w:rsidP="007E6126">
      <w:pPr>
        <w:suppressAutoHyphens/>
        <w:rPr>
          <w:rFonts w:cs="Arial"/>
          <w:snapToGrid w:val="0"/>
        </w:rPr>
      </w:pPr>
      <w:bookmarkStart w:id="9" w:name="_Hlk505850324"/>
      <w:r>
        <w:rPr>
          <w:rFonts w:cs="Arial"/>
          <w:snapToGrid w:val="0"/>
        </w:rPr>
        <w:t xml:space="preserve">Såfremt der til </w:t>
      </w:r>
      <w:r w:rsidR="00870487">
        <w:rPr>
          <w:rFonts w:cs="Arial"/>
          <w:snapToGrid w:val="0"/>
        </w:rPr>
        <w:t>Leverandørens Vedligeholdelse og Support</w:t>
      </w:r>
      <w:r>
        <w:rPr>
          <w:rFonts w:cs="Arial"/>
          <w:snapToGrid w:val="0"/>
        </w:rPr>
        <w:t xml:space="preserve"> er knyttet servicemål</w:t>
      </w:r>
      <w:r w:rsidR="00870487">
        <w:rPr>
          <w:rFonts w:cs="Arial"/>
          <w:snapToGrid w:val="0"/>
        </w:rPr>
        <w:t xml:space="preserve">, er disse anført i bilag 1. </w:t>
      </w:r>
    </w:p>
    <w:bookmarkEnd w:id="9"/>
    <w:p w:rsidR="003A3CF0" w:rsidRPr="003A3CF0" w:rsidRDefault="00870487" w:rsidP="007E6126">
      <w:pPr>
        <w:suppressAutoHyphens/>
        <w:rPr>
          <w:rFonts w:cs="Arial"/>
          <w:snapToGrid w:val="0"/>
        </w:rPr>
      </w:pPr>
      <w:r>
        <w:rPr>
          <w:rFonts w:cs="Arial"/>
          <w:snapToGrid w:val="0"/>
        </w:rPr>
        <w:t> </w:t>
      </w:r>
    </w:p>
    <w:p w:rsidR="007E6126" w:rsidRPr="002A127D" w:rsidRDefault="00870487" w:rsidP="007E6126">
      <w:pPr>
        <w:suppressAutoHyphens/>
        <w:rPr>
          <w:rFonts w:cs="Arial"/>
          <w:snapToGrid w:val="0"/>
        </w:rPr>
      </w:pPr>
      <w:r>
        <w:rPr>
          <w:rFonts w:cs="Arial"/>
          <w:snapToGrid w:val="0"/>
        </w:rPr>
        <w:t>Leverandøren garanterer, at de af Leverandøren anførte servicemål i bilag 1 vil blive opfyldt og fastholdt fra leveringen af det af Indkøbsordren omfattede Programmel.</w:t>
      </w:r>
    </w:p>
    <w:p w:rsidR="007E6126" w:rsidRPr="002A127D" w:rsidRDefault="007E6126" w:rsidP="007E6126">
      <w:pPr>
        <w:suppressAutoHyphens/>
        <w:rPr>
          <w:rFonts w:cs="Arial"/>
        </w:rPr>
      </w:pPr>
    </w:p>
    <w:p w:rsidR="007E6126" w:rsidRPr="002A127D" w:rsidRDefault="00870487" w:rsidP="007E6126">
      <w:pPr>
        <w:pStyle w:val="Overskrift2"/>
        <w:keepNext/>
        <w:tabs>
          <w:tab w:val="num" w:pos="426"/>
        </w:tabs>
        <w:suppressAutoHyphens/>
        <w:spacing w:before="0" w:beforeAutospacing="0"/>
        <w:ind w:left="709" w:hanging="709"/>
        <w:contextualSpacing w:val="0"/>
        <w:rPr>
          <w:rFonts w:cs="Arial"/>
        </w:rPr>
      </w:pPr>
      <w:r>
        <w:rPr>
          <w:rFonts w:cs="Arial"/>
          <w:bCs/>
        </w:rPr>
        <w:lastRenderedPageBreak/>
        <w:t>Dokumentation</w:t>
      </w:r>
    </w:p>
    <w:p w:rsidR="007E6126" w:rsidRPr="002A127D" w:rsidRDefault="00961EFD" w:rsidP="007E6126">
      <w:pPr>
        <w:suppressAutoHyphens/>
        <w:rPr>
          <w:rFonts w:cs="Arial"/>
        </w:rPr>
      </w:pPr>
      <w:bookmarkStart w:id="10" w:name="_Ref412382037"/>
      <w:r w:rsidRPr="004F163B">
        <w:rPr>
          <w:rFonts w:cs="Arial"/>
        </w:rPr>
        <w:t>Leverandøren skal, s</w:t>
      </w:r>
      <w:r w:rsidR="00870487" w:rsidRPr="004F163B">
        <w:rPr>
          <w:rFonts w:cs="Arial"/>
        </w:rPr>
        <w:t xml:space="preserve">om en integreret del af </w:t>
      </w:r>
      <w:r w:rsidR="005B6FFB" w:rsidRPr="004F163B">
        <w:rPr>
          <w:rFonts w:cs="Arial"/>
        </w:rPr>
        <w:t xml:space="preserve">Leverancen omfattet af </w:t>
      </w:r>
      <w:r w:rsidR="00870487" w:rsidRPr="004F163B">
        <w:rPr>
          <w:rFonts w:cs="Arial"/>
        </w:rPr>
        <w:t>Aftalen, levere den</w:t>
      </w:r>
      <w:r w:rsidR="00870487">
        <w:rPr>
          <w:rFonts w:cs="Arial"/>
        </w:rPr>
        <w:t xml:space="preserve"> Dokumentation, der er nødvendig for Kundens fulde udnyttelse af Leverancen. </w:t>
      </w:r>
    </w:p>
    <w:p w:rsidR="007E6126" w:rsidRPr="002A127D" w:rsidRDefault="007E6126" w:rsidP="007E6126">
      <w:pPr>
        <w:suppressAutoHyphens/>
        <w:rPr>
          <w:rFonts w:cs="Arial"/>
        </w:rPr>
      </w:pPr>
    </w:p>
    <w:p w:rsidR="007E6126" w:rsidRPr="00EF07EE" w:rsidRDefault="00961EFD" w:rsidP="007E6126">
      <w:pPr>
        <w:suppressAutoHyphens/>
        <w:rPr>
          <w:rFonts w:cs="Arial"/>
        </w:rPr>
      </w:pPr>
      <w:bookmarkStart w:id="11" w:name="_Hlk505850795"/>
      <w:r w:rsidRPr="004F163B">
        <w:rPr>
          <w:rFonts w:cs="Arial"/>
        </w:rPr>
        <w:t xml:space="preserve">Leverandøren skal endvidere, </w:t>
      </w:r>
      <w:r w:rsidR="00EF07EE" w:rsidRPr="004F163B">
        <w:rPr>
          <w:rFonts w:cs="Arial"/>
        </w:rPr>
        <w:t xml:space="preserve">som en del af Leverandørens </w:t>
      </w:r>
      <w:r w:rsidR="00870487" w:rsidRPr="004F163B">
        <w:rPr>
          <w:rFonts w:cs="Arial"/>
        </w:rPr>
        <w:t>Vedligeholdelse og Support</w:t>
      </w:r>
      <w:r w:rsidRPr="004F163B">
        <w:rPr>
          <w:rFonts w:cs="Arial"/>
        </w:rPr>
        <w:t>,</w:t>
      </w:r>
      <w:r w:rsidR="00870487" w:rsidRPr="004F163B">
        <w:rPr>
          <w:rFonts w:cs="Arial"/>
        </w:rPr>
        <w:t xml:space="preserve"> vedligeholde den leverede Dokumentation, så Kunden </w:t>
      </w:r>
      <w:r w:rsidRPr="004F163B">
        <w:rPr>
          <w:rFonts w:cs="Arial"/>
        </w:rPr>
        <w:t>til enhver tid</w:t>
      </w:r>
      <w:r w:rsidR="00870487" w:rsidRPr="004F163B">
        <w:rPr>
          <w:rFonts w:cs="Arial"/>
        </w:rPr>
        <w:t xml:space="preserve"> er i besiddelse af en opdateret </w:t>
      </w:r>
      <w:r w:rsidR="00EF07EE" w:rsidRPr="004F163B">
        <w:t>og ajourført</w:t>
      </w:r>
      <w:r w:rsidR="00EF07EE" w:rsidRPr="004F163B">
        <w:rPr>
          <w:rFonts w:cs="Arial"/>
        </w:rPr>
        <w:t xml:space="preserve"> udgave </w:t>
      </w:r>
      <w:r w:rsidR="00870487" w:rsidRPr="004F163B">
        <w:rPr>
          <w:rFonts w:cs="Arial"/>
        </w:rPr>
        <w:t xml:space="preserve">af den </w:t>
      </w:r>
      <w:r w:rsidR="00EF07EE" w:rsidRPr="004F163B">
        <w:rPr>
          <w:rFonts w:cs="Arial"/>
        </w:rPr>
        <w:t xml:space="preserve">nødvendige </w:t>
      </w:r>
      <w:r w:rsidR="00870487" w:rsidRPr="004F163B">
        <w:rPr>
          <w:rFonts w:cs="Arial"/>
        </w:rPr>
        <w:t>Dokumentation.</w:t>
      </w:r>
    </w:p>
    <w:bookmarkEnd w:id="11"/>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Dokumentationen skal udvikles i overensstemmelse med god it-skik.</w:t>
      </w:r>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Al Dokumentation skal leveres på dansk eller engelsk, medmindre andet er aftalt mellem Parterne.</w:t>
      </w:r>
    </w:p>
    <w:p w:rsidR="007E6126" w:rsidRPr="002A127D" w:rsidRDefault="007E6126" w:rsidP="007E6126">
      <w:pPr>
        <w:suppressAutoHyphens/>
        <w:rPr>
          <w:rFonts w:cs="Arial"/>
        </w:rPr>
      </w:pPr>
    </w:p>
    <w:p w:rsidR="007E6126" w:rsidRPr="002A127D" w:rsidRDefault="00870487" w:rsidP="007E6126">
      <w:pPr>
        <w:pStyle w:val="Overskrift2"/>
        <w:suppressAutoHyphens/>
        <w:spacing w:before="0" w:beforeAutospacing="0"/>
        <w:ind w:left="357" w:hanging="357"/>
        <w:rPr>
          <w:rFonts w:cs="Arial"/>
        </w:rPr>
      </w:pPr>
      <w:bookmarkStart w:id="12" w:name="_Ref487455840"/>
      <w:bookmarkStart w:id="13" w:name="_Ref484697252"/>
      <w:bookmarkEnd w:id="10"/>
      <w:r>
        <w:rPr>
          <w:rFonts w:cs="Arial"/>
          <w:bCs/>
        </w:rPr>
        <w:t>Levering</w:t>
      </w:r>
      <w:bookmarkEnd w:id="12"/>
      <w:bookmarkEnd w:id="13"/>
    </w:p>
    <w:p w:rsidR="007E6126" w:rsidRPr="002A127D" w:rsidRDefault="00870487" w:rsidP="007E6126">
      <w:pPr>
        <w:pStyle w:val="Listeafsnit"/>
        <w:numPr>
          <w:ilvl w:val="2"/>
          <w:numId w:val="1"/>
        </w:numPr>
        <w:rPr>
          <w:rFonts w:cs="Arial"/>
          <w:b/>
        </w:rPr>
      </w:pPr>
      <w:r>
        <w:rPr>
          <w:rFonts w:cs="Arial"/>
          <w:b/>
          <w:bCs/>
        </w:rPr>
        <w:t>Generelt</w:t>
      </w:r>
    </w:p>
    <w:p w:rsidR="007E6126" w:rsidRPr="002A127D" w:rsidRDefault="00870487" w:rsidP="007E6126">
      <w:pPr>
        <w:rPr>
          <w:rFonts w:cs="Arial"/>
        </w:rPr>
      </w:pPr>
      <w:r w:rsidRPr="004F163B">
        <w:rPr>
          <w:rFonts w:cs="Arial"/>
        </w:rPr>
        <w:t xml:space="preserve">Levering af Programmel og nye Versioner og Releases anses </w:t>
      </w:r>
      <w:r w:rsidR="00EB3CE8" w:rsidRPr="004F163B">
        <w:rPr>
          <w:rFonts w:cs="Arial"/>
        </w:rPr>
        <w:t xml:space="preserve">for </w:t>
      </w:r>
      <w:r w:rsidRPr="004F163B">
        <w:rPr>
          <w:rFonts w:cs="Arial"/>
        </w:rPr>
        <w:t>at have fundet sted, når Programmellet og/eller de nye Versioner og Releases er til rådighed for Kunden, således at de</w:t>
      </w:r>
      <w:r w:rsidR="00961EFD" w:rsidRPr="004F163B">
        <w:rPr>
          <w:rFonts w:cs="Arial"/>
        </w:rPr>
        <w:t>(t)</w:t>
      </w:r>
      <w:r w:rsidRPr="004F163B">
        <w:rPr>
          <w:rFonts w:cs="Arial"/>
        </w:rPr>
        <w:t xml:space="preserve"> fuld</w:t>
      </w:r>
      <w:r>
        <w:rPr>
          <w:rFonts w:cs="Arial"/>
        </w:rPr>
        <w:t>t ud kan downloades og installeres hos Kunden.</w:t>
      </w:r>
    </w:p>
    <w:p w:rsidR="007E6126" w:rsidRPr="002A127D" w:rsidRDefault="007E6126" w:rsidP="007E6126">
      <w:pPr>
        <w:rPr>
          <w:rFonts w:cs="Arial"/>
        </w:rPr>
      </w:pPr>
    </w:p>
    <w:p w:rsidR="007E6126" w:rsidRPr="002A127D" w:rsidRDefault="00870487" w:rsidP="007E6126">
      <w:pPr>
        <w:rPr>
          <w:rFonts w:cs="Arial"/>
        </w:rPr>
      </w:pPr>
      <w:r>
        <w:rPr>
          <w:rFonts w:cs="Arial"/>
        </w:rPr>
        <w:t>Levering af Vedligeholdelse og Support, bortset fra nye Versioner og Releases, anses</w:t>
      </w:r>
      <w:r w:rsidR="004F5257">
        <w:rPr>
          <w:rFonts w:cs="Arial"/>
        </w:rPr>
        <w:t xml:space="preserve"> for</w:t>
      </w:r>
      <w:r>
        <w:rPr>
          <w:rFonts w:cs="Arial"/>
        </w:rPr>
        <w:t xml:space="preserve"> at have fundet sted, når de pågældende ydelser er udført.</w:t>
      </w:r>
    </w:p>
    <w:p w:rsidR="007E6126" w:rsidRPr="002A127D" w:rsidRDefault="007E6126" w:rsidP="007E6126">
      <w:pPr>
        <w:rPr>
          <w:rFonts w:cs="Arial"/>
        </w:rPr>
      </w:pPr>
    </w:p>
    <w:p w:rsidR="007E6126" w:rsidRPr="002A127D" w:rsidRDefault="00870487" w:rsidP="007E6126">
      <w:pPr>
        <w:pStyle w:val="Overskrift3"/>
        <w:numPr>
          <w:ilvl w:val="2"/>
          <w:numId w:val="1"/>
        </w:numPr>
        <w:suppressAutoHyphens/>
        <w:spacing w:before="0"/>
        <w:rPr>
          <w:rFonts w:ascii="Verdana" w:hAnsi="Verdana" w:cs="Arial"/>
          <w:color w:val="auto"/>
        </w:rPr>
      </w:pPr>
      <w:r>
        <w:rPr>
          <w:rFonts w:ascii="Verdana" w:hAnsi="Verdana" w:cs="Arial"/>
          <w:color w:val="auto"/>
        </w:rPr>
        <w:t>Leveringssted</w:t>
      </w:r>
    </w:p>
    <w:p w:rsidR="007E6126" w:rsidRPr="002A127D" w:rsidRDefault="00870487" w:rsidP="007E6126">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Arial"/>
        </w:rPr>
      </w:pPr>
      <w:r>
        <w:rPr>
          <w:rFonts w:cs="Arial"/>
        </w:rPr>
        <w:t>Leverandøren skal levere Leverancen hos Kunden, medmindre andet er aftalt mellem Parterne.</w:t>
      </w:r>
    </w:p>
    <w:p w:rsidR="007E6126" w:rsidRPr="002A127D" w:rsidRDefault="007E6126" w:rsidP="007E6126">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Arial"/>
        </w:rPr>
      </w:pPr>
    </w:p>
    <w:p w:rsidR="007E6126" w:rsidRPr="002A127D" w:rsidRDefault="00870487" w:rsidP="007E6126">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Arial"/>
        </w:rPr>
      </w:pPr>
      <w:r>
        <w:rPr>
          <w:rFonts w:cs="Arial"/>
        </w:rPr>
        <w:t>Programmel og nye Versioner og Releases skal leveres via ikke-fysiske distributionskanaler (fx via leverandø</w:t>
      </w:r>
      <w:r>
        <w:rPr>
          <w:rFonts w:cs="Arial"/>
        </w:rPr>
        <w:t>r</w:t>
      </w:r>
      <w:r>
        <w:rPr>
          <w:rFonts w:cs="Arial"/>
        </w:rPr>
        <w:t xml:space="preserve">portal, website eller tilsvarende), medmindre andet er aftalt mellem Parterne. </w:t>
      </w:r>
    </w:p>
    <w:p w:rsidR="007E6126" w:rsidRPr="002A127D" w:rsidRDefault="007E6126" w:rsidP="007E6126">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Arial"/>
        </w:rPr>
      </w:pPr>
    </w:p>
    <w:p w:rsidR="007E6126" w:rsidRPr="002A127D" w:rsidRDefault="00870487" w:rsidP="007E6126">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Arial"/>
        </w:rPr>
      </w:pPr>
      <w:r w:rsidRPr="00D42FDF">
        <w:rPr>
          <w:rFonts w:cs="Arial"/>
        </w:rPr>
        <w:t xml:space="preserve">Vedligeholdelse og Support, bortset fra nye Versioner og Releases, kan fjernleveres, fx via telefon eller e-mail, </w:t>
      </w:r>
      <w:r w:rsidR="00417DA3" w:rsidRPr="00D42FDF">
        <w:rPr>
          <w:rFonts w:cs="Arial"/>
        </w:rPr>
        <w:t xml:space="preserve">samt ved </w:t>
      </w:r>
      <w:r w:rsidRPr="00D42FDF">
        <w:rPr>
          <w:rFonts w:cs="Arial"/>
        </w:rPr>
        <w:t>fysisk tilstedeværelse hos Kunden.</w:t>
      </w:r>
    </w:p>
    <w:p w:rsidR="007E6126" w:rsidRPr="002A127D" w:rsidRDefault="00870487" w:rsidP="007E6126">
      <w:pPr>
        <w:pStyle w:val="Overskrift3"/>
        <w:numPr>
          <w:ilvl w:val="2"/>
          <w:numId w:val="1"/>
        </w:numPr>
        <w:suppressAutoHyphens/>
        <w:rPr>
          <w:rFonts w:ascii="Verdana" w:hAnsi="Verdana" w:cs="Arial"/>
          <w:color w:val="auto"/>
        </w:rPr>
      </w:pPr>
      <w:bookmarkStart w:id="14" w:name="_Ref487546801"/>
      <w:r>
        <w:rPr>
          <w:rFonts w:ascii="Verdana" w:hAnsi="Verdana" w:cs="Arial"/>
          <w:color w:val="auto"/>
        </w:rPr>
        <w:t>Leveringstidspunkt</w:t>
      </w:r>
      <w:bookmarkEnd w:id="14"/>
    </w:p>
    <w:p w:rsidR="007E6126" w:rsidRPr="002A127D" w:rsidRDefault="00870487" w:rsidP="007E6126">
      <w:pPr>
        <w:suppressAutoHyphens/>
        <w:rPr>
          <w:rFonts w:cs="Arial"/>
        </w:rPr>
      </w:pPr>
      <w:r>
        <w:rPr>
          <w:rFonts w:cs="Arial"/>
        </w:rPr>
        <w:t>Leverancen skal leveres på det i Indkøbsordren angivne tidspunkt, medmindre andet er aftalt mellem Parterne.</w:t>
      </w:r>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Medmindre andet er anført i Indkøbsordren, skal Vedligeholdelse og Support leveres umiddelbart efter levering af det af Indkøbsordren omfattede Programmel.</w:t>
      </w:r>
    </w:p>
    <w:p w:rsidR="007E6126" w:rsidRPr="002A127D" w:rsidRDefault="00870487" w:rsidP="007E6126">
      <w:pPr>
        <w:pStyle w:val="Overskrift3"/>
        <w:numPr>
          <w:ilvl w:val="2"/>
          <w:numId w:val="1"/>
        </w:numPr>
        <w:suppressAutoHyphens/>
        <w:rPr>
          <w:rFonts w:ascii="Verdana" w:hAnsi="Verdana" w:cs="Arial"/>
          <w:color w:val="auto"/>
        </w:rPr>
      </w:pPr>
      <w:r>
        <w:rPr>
          <w:rFonts w:ascii="Verdana" w:hAnsi="Verdana" w:cs="Arial"/>
          <w:color w:val="auto"/>
        </w:rPr>
        <w:t>Risikoens overgang</w:t>
      </w:r>
    </w:p>
    <w:p w:rsidR="007E6126" w:rsidRPr="002A127D" w:rsidRDefault="00870487" w:rsidP="007E6126">
      <w:pPr>
        <w:suppressAutoHyphens/>
        <w:rPr>
          <w:rFonts w:cs="Arial"/>
        </w:rPr>
      </w:pPr>
      <w:r>
        <w:rPr>
          <w:rFonts w:cs="Arial"/>
        </w:rPr>
        <w:t>Leverandøren bærer risikoen for Leverancen, indtil levering har fundet sted.</w:t>
      </w:r>
    </w:p>
    <w:p w:rsidR="007E6126" w:rsidRPr="002A127D" w:rsidRDefault="00870487" w:rsidP="007E6126">
      <w:pPr>
        <w:pStyle w:val="Overskrift2"/>
        <w:suppressAutoHyphens/>
        <w:rPr>
          <w:rFonts w:cs="Arial"/>
        </w:rPr>
      </w:pPr>
      <w:bookmarkStart w:id="15" w:name="_Ref425247077"/>
      <w:r>
        <w:rPr>
          <w:rFonts w:cs="Arial"/>
          <w:bCs/>
        </w:rPr>
        <w:t>Garanti</w:t>
      </w:r>
      <w:bookmarkEnd w:id="15"/>
    </w:p>
    <w:p w:rsidR="007E6126" w:rsidRPr="002A127D" w:rsidRDefault="00870487" w:rsidP="007E6126">
      <w:pPr>
        <w:suppressAutoHyphens/>
        <w:rPr>
          <w:rFonts w:cs="Arial"/>
        </w:rPr>
      </w:pPr>
      <w:r>
        <w:t>Garanti</w:t>
      </w:r>
      <w:r w:rsidR="001C7288">
        <w:t>period</w:t>
      </w:r>
      <w:r>
        <w:t xml:space="preserve">en for Leverancen er 12 (tolv) måneder fra leveringstidspunktet, jf. pkt. </w:t>
      </w:r>
      <w:fldSimple w:instr=" REF _Ref487546801 \r \h  \* MERGEFORMAT ">
        <w:r>
          <w:t>5.5.3</w:t>
        </w:r>
      </w:fldSimple>
      <w:r>
        <w:t>.</w:t>
      </w:r>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sidRPr="00D42FDF">
        <w:t>Garantiperioden forlænges i tilfælde af levering af mangelfuldt Programmel</w:t>
      </w:r>
      <w:r w:rsidR="000A2107" w:rsidRPr="00D42FDF">
        <w:t xml:space="preserve"> og</w:t>
      </w:r>
      <w:r w:rsidRPr="00D42FDF">
        <w:t xml:space="preserve"> mangelfulde Versioner og </w:t>
      </w:r>
      <w:r w:rsidRPr="00D42FDF">
        <w:lastRenderedPageBreak/>
        <w:t>Releases omfattet af Aftalen, således at en ny garantiperiode begynder at løbe for det pågældende Programmel</w:t>
      </w:r>
      <w:r w:rsidR="000A2107" w:rsidRPr="00D42FDF">
        <w:t xml:space="preserve"> og</w:t>
      </w:r>
      <w:r w:rsidRPr="00D42FDF">
        <w:t xml:space="preserve"> de pågæ</w:t>
      </w:r>
      <w:r>
        <w:t>ldende Versioner og Releases, når Leverandøren har afhjulpet Manglen/Manglerne i overensstemmelse med p</w:t>
      </w:r>
      <w:r w:rsidR="0052376D">
        <w:t>kt</w:t>
      </w:r>
      <w:r w:rsidR="001A5830">
        <w:t>.</w:t>
      </w:r>
      <w:r w:rsidR="0052376D">
        <w:t xml:space="preserve"> </w:t>
      </w:r>
      <w:r w:rsidR="006B3A63">
        <w:fldChar w:fldCharType="begin"/>
      </w:r>
      <w:r w:rsidR="0052376D">
        <w:instrText xml:space="preserve"> REF _Ref505865177 \r \h </w:instrText>
      </w:r>
      <w:r w:rsidR="006B3A63">
        <w:fldChar w:fldCharType="separate"/>
      </w:r>
      <w:r w:rsidR="0052376D">
        <w:t>8</w:t>
      </w:r>
      <w:r w:rsidR="006B3A63">
        <w:fldChar w:fldCharType="end"/>
      </w:r>
      <w:r>
        <w:t>.</w:t>
      </w:r>
    </w:p>
    <w:p w:rsidR="007E6126" w:rsidRPr="002A127D" w:rsidRDefault="00870487" w:rsidP="007E6126">
      <w:pPr>
        <w:suppressAutoHyphens/>
        <w:rPr>
          <w:rFonts w:cs="Arial"/>
        </w:rPr>
      </w:pPr>
      <w:r>
        <w:rPr>
          <w:rFonts w:cs="Arial"/>
        </w:rPr>
        <w:t> </w:t>
      </w:r>
    </w:p>
    <w:p w:rsidR="007E6126" w:rsidRPr="002A127D" w:rsidRDefault="00870487" w:rsidP="007E6126">
      <w:pPr>
        <w:suppressAutoHyphens/>
        <w:rPr>
          <w:rFonts w:cs="Arial"/>
        </w:rPr>
      </w:pPr>
      <w:r>
        <w:rPr>
          <w:rFonts w:cs="Arial"/>
        </w:rPr>
        <w:t>Leverandøren skal i garantiperioden udbedre alle Mangler uden omkostninger for Kunden.</w:t>
      </w:r>
    </w:p>
    <w:p w:rsidR="007E6126" w:rsidRPr="002A127D" w:rsidRDefault="00870487" w:rsidP="007E6126">
      <w:pPr>
        <w:pStyle w:val="Overskrift2"/>
        <w:suppressAutoHyphens/>
        <w:rPr>
          <w:rFonts w:cs="Arial"/>
        </w:rPr>
      </w:pPr>
      <w:bookmarkStart w:id="16" w:name="_Ref425248145"/>
      <w:r>
        <w:rPr>
          <w:rFonts w:cs="Arial"/>
          <w:bCs/>
        </w:rPr>
        <w:t>Gældende ret</w:t>
      </w:r>
      <w:bookmarkEnd w:id="16"/>
    </w:p>
    <w:p w:rsidR="007E6126" w:rsidRDefault="00870487" w:rsidP="007E6126">
      <w:pPr>
        <w:suppressAutoHyphens/>
        <w:rPr>
          <w:rFonts w:cs="Arial"/>
        </w:rPr>
      </w:pPr>
      <w:r>
        <w:rPr>
          <w:rFonts w:cs="Arial"/>
        </w:rPr>
        <w:t>Ved udførelsen af sine forpligtelser i henhold til Aftalen skal Leverandøren overholde alle de regler, der gælder for udførelsen af Leverandørens virksomhed, uanset hvor denne udføres</w:t>
      </w:r>
      <w:r w:rsidR="00A6596F" w:rsidRPr="00334F16">
        <w:t>, herunder regler om menneskerettigheder, antikorruption og miljø</w:t>
      </w:r>
      <w:r>
        <w:rPr>
          <w:rFonts w:cs="Arial"/>
        </w:rPr>
        <w:t xml:space="preserve">. </w:t>
      </w:r>
    </w:p>
    <w:p w:rsidR="00A6596F" w:rsidRDefault="00A6596F" w:rsidP="007E6126">
      <w:pPr>
        <w:suppressAutoHyphens/>
        <w:rPr>
          <w:rFonts w:cs="Arial"/>
        </w:rPr>
      </w:pPr>
    </w:p>
    <w:p w:rsidR="00A6596F" w:rsidRPr="00334F16" w:rsidRDefault="00A6596F" w:rsidP="00A6596F">
      <w:r>
        <w:t xml:space="preserve">Det anses for overtrædelse bl.a. hvis Leverancen eller arbejde i forbindelse med udførelse af Aftalen ikke opfylder kravene i dette afsnit </w:t>
      </w:r>
      <w:r w:rsidR="006B3A63">
        <w:fldChar w:fldCharType="begin"/>
      </w:r>
      <w:r w:rsidR="00A126F6">
        <w:instrText xml:space="preserve"> REF _Ref425248145 \r \h </w:instrText>
      </w:r>
      <w:r w:rsidR="006B3A63">
        <w:fldChar w:fldCharType="separate"/>
      </w:r>
      <w:r w:rsidR="00A126F6">
        <w:t>5.7</w:t>
      </w:r>
      <w:r w:rsidR="006B3A63">
        <w:fldChar w:fldCharType="end"/>
      </w:r>
      <w:r>
        <w:t>, og/eller hvis Lev</w:t>
      </w:r>
      <w:r>
        <w:t>e</w:t>
      </w:r>
      <w:r>
        <w:t>randøren ikke tager passende skidt til at afhjælpe de</w:t>
      </w:r>
      <w:r>
        <w:t>t</w:t>
      </w:r>
      <w:r>
        <w:t xml:space="preserve">te, og/eller Leverandøren ikke rettidigt leverer den krævede dokumentation. </w:t>
      </w:r>
    </w:p>
    <w:p w:rsidR="00A6596F" w:rsidRPr="002A127D" w:rsidRDefault="00A6596F" w:rsidP="007E6126">
      <w:pPr>
        <w:suppressAutoHyphens/>
        <w:rPr>
          <w:rFonts w:cs="Arial"/>
        </w:rPr>
      </w:pPr>
    </w:p>
    <w:p w:rsidR="007E6126" w:rsidRPr="002A127D" w:rsidRDefault="00A6596F" w:rsidP="007E6126">
      <w:pPr>
        <w:pStyle w:val="Overskrift3"/>
        <w:numPr>
          <w:ilvl w:val="2"/>
          <w:numId w:val="1"/>
        </w:numPr>
        <w:suppressAutoHyphens/>
        <w:rPr>
          <w:rFonts w:ascii="Verdana" w:hAnsi="Verdana" w:cs="Arial"/>
          <w:color w:val="auto"/>
        </w:rPr>
      </w:pPr>
      <w:r>
        <w:rPr>
          <w:rFonts w:ascii="Verdana" w:hAnsi="Verdana" w:cs="Arial"/>
          <w:color w:val="auto"/>
        </w:rPr>
        <w:t>Corporate Social Responsibility</w:t>
      </w:r>
      <w:r w:rsidR="006A7FA2">
        <w:rPr>
          <w:rFonts w:ascii="Verdana" w:hAnsi="Verdana" w:cs="Arial"/>
          <w:color w:val="auto"/>
        </w:rPr>
        <w:t xml:space="preserve"> (CSR)</w:t>
      </w:r>
    </w:p>
    <w:p w:rsidR="00A6596F" w:rsidRPr="00A6596F" w:rsidRDefault="00A6596F" w:rsidP="00A6596F">
      <w:pPr>
        <w:suppressAutoHyphens/>
        <w:rPr>
          <w:rFonts w:cs="Arial"/>
        </w:rPr>
      </w:pPr>
      <w:r w:rsidRPr="00A6596F">
        <w:rPr>
          <w:rFonts w:cs="Arial"/>
        </w:rPr>
        <w:t>Ved udførelse af Aftalen skal Leverandøren respektere principperne om CSR ved overholdelse af principperne i FN’s Global Compact Initiative samt bestemmelserne i ILO-konvention nr. 1, 26, 29, 30, 87, 98, 105, 131, 135, 138, 155 og 182. Leverandøren må bl.a. ikke benytte sig af tvangs- og børnearbejde i strid med disse ILO-konventioner.</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Videre skal Leverandøren modarbejde korruption i alle dens former og enhver anden utilbørlig påvirkning.</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Med hensyn til disse forpligtelser er Leverandøren ansvarlig for handlinger og undladelser fra underleverandører, der medvirker til opfyldelsen af Aftalen, som om deres handlinger og undladelser var Leverandørens egne.</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Såfremt Leverandøren får kendskab til overtrædelse af CSR-forpligtelserne, eller hvis der bliver taget retslige skridt mod Leverandøren for sådan overtrædelse forbundet med CSR-forpligtelserne, skal Leverandøren straks, på eget initiativ, underrette Køber.</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Køber kan til enhv</w:t>
      </w:r>
      <w:r w:rsidR="00E16E0E">
        <w:rPr>
          <w:rFonts w:cs="Arial"/>
        </w:rPr>
        <w:t>er tid udbede sig relevant dokum</w:t>
      </w:r>
      <w:r w:rsidRPr="00A6596F">
        <w:rPr>
          <w:rFonts w:cs="Arial"/>
        </w:rPr>
        <w:t>entation for opfyldelse af CSR-kravene. Køber vil dog som hovedregel ikke anmode om dokumentation for Leverandørens overholdelse af CSR-kravene ved opfyldelse af Aftalen, medmindre der foreligger en særlig anledning hertil, herunder mistanke baseret på faktiske observationer og/eller indikationer.</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Relevant dokumentation skal som minimum omfatte en skriftlig erklær</w:t>
      </w:r>
      <w:r w:rsidR="00E16E0E">
        <w:rPr>
          <w:rFonts w:cs="Arial"/>
        </w:rPr>
        <w:t>ing og dokumentation for produk</w:t>
      </w:r>
      <w:r w:rsidRPr="00A6596F">
        <w:rPr>
          <w:rFonts w:cs="Arial"/>
        </w:rPr>
        <w:t xml:space="preserve">tionsprocesser og/eller metoder, som Leverancen er fremstillet og/eller leveret i henhold til. </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lastRenderedPageBreak/>
        <w:t xml:space="preserve">Desuden skal Leverandøren fremsende nødvendig dokumentation angående de materialer, som indgår i Leverancen. </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 xml:space="preserve">Leverandøren skal endvidere anføre, om hans egne handlinger i forbindelse med opfyldelsen af Aftalen, herunder valg af underleverandører eller komponenter, kan have betydning for overholdelse af CSR-forpligtelserne. </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Den skriftlige erklæring skal også omfatte specifikke handlinger eller skridt, som Leverandøren har taget for at opfylde CSR-forpligtelserne samt nedbringe risikoen for overtrædelse.</w:t>
      </w:r>
    </w:p>
    <w:p w:rsidR="00A6596F" w:rsidRPr="00A6596F" w:rsidRDefault="00A6596F" w:rsidP="00A6596F">
      <w:pPr>
        <w:suppressAutoHyphens/>
        <w:rPr>
          <w:rFonts w:cs="Arial"/>
        </w:rPr>
      </w:pPr>
    </w:p>
    <w:p w:rsidR="00A6596F" w:rsidRPr="00A6596F" w:rsidRDefault="00A6596F" w:rsidP="00A6596F">
      <w:pPr>
        <w:suppressAutoHyphens/>
        <w:rPr>
          <w:rFonts w:cs="Arial"/>
        </w:rPr>
      </w:pPr>
      <w:r w:rsidRPr="00A6596F">
        <w:rPr>
          <w:rFonts w:cs="Arial"/>
        </w:rPr>
        <w:t>Leverandøren skal fremsende sådan dokumentation inden for 14 (fjorten) Dage. Såfremt der er tale om underleverandør</w:t>
      </w:r>
      <w:r w:rsidR="00E16E0E">
        <w:rPr>
          <w:rFonts w:cs="Arial"/>
        </w:rPr>
        <w:t>er, skal den samme relevante do</w:t>
      </w:r>
      <w:r w:rsidRPr="00A6596F">
        <w:rPr>
          <w:rFonts w:cs="Arial"/>
        </w:rPr>
        <w:t>kumentation fremsendes inden for rimelig tid, dog senest 42 (toogfy</w:t>
      </w:r>
      <w:r w:rsidR="00E16E0E">
        <w:rPr>
          <w:rFonts w:cs="Arial"/>
        </w:rPr>
        <w:t>rre) Dage. Under særlige omstæn</w:t>
      </w:r>
      <w:r w:rsidRPr="00A6596F">
        <w:rPr>
          <w:rFonts w:cs="Arial"/>
        </w:rPr>
        <w:t>digheder kan tidsf</w:t>
      </w:r>
      <w:r w:rsidR="00E16E0E">
        <w:rPr>
          <w:rFonts w:cs="Arial"/>
        </w:rPr>
        <w:t>risten forlænges af Køber på Le</w:t>
      </w:r>
      <w:r w:rsidRPr="00A6596F">
        <w:rPr>
          <w:rFonts w:cs="Arial"/>
        </w:rPr>
        <w:t xml:space="preserve">verandørens begrundede, skriftlige og underskrevne anmodning. </w:t>
      </w:r>
    </w:p>
    <w:p w:rsidR="00A6596F" w:rsidRPr="00A6596F" w:rsidRDefault="00A6596F" w:rsidP="00A6596F">
      <w:pPr>
        <w:suppressAutoHyphens/>
        <w:rPr>
          <w:rFonts w:cs="Arial"/>
        </w:rPr>
      </w:pPr>
    </w:p>
    <w:p w:rsidR="00A6596F" w:rsidRDefault="00A6596F" w:rsidP="00A6596F">
      <w:pPr>
        <w:suppressAutoHyphens/>
        <w:rPr>
          <w:rFonts w:cs="Arial"/>
        </w:rPr>
      </w:pPr>
      <w:r w:rsidRPr="00A6596F">
        <w:rPr>
          <w:rFonts w:cs="Arial"/>
        </w:rPr>
        <w:t xml:space="preserve">På grundlag af den </w:t>
      </w:r>
      <w:r w:rsidR="00E16E0E">
        <w:rPr>
          <w:rFonts w:cs="Arial"/>
        </w:rPr>
        <w:t>skriftlige erklæring og dokumen</w:t>
      </w:r>
      <w:r w:rsidRPr="00A6596F">
        <w:rPr>
          <w:rFonts w:cs="Arial"/>
        </w:rPr>
        <w:t>tation mv., og idet alle relevante forhold tages i betragtning, vil Køber foretage en vurdering af den konkrete hændelse.</w:t>
      </w:r>
    </w:p>
    <w:p w:rsidR="00A6596F" w:rsidRDefault="00A6596F" w:rsidP="006E6C1B"/>
    <w:p w:rsidR="00A6596F" w:rsidRPr="00AA5AD6" w:rsidRDefault="00A6596F" w:rsidP="00A6596F">
      <w:pPr>
        <w:suppressAutoHyphens/>
        <w:rPr>
          <w:rFonts w:eastAsiaTheme="majorEastAsia" w:cs="Arial"/>
          <w:b/>
          <w:bCs/>
        </w:rPr>
      </w:pPr>
      <w:r>
        <w:rPr>
          <w:rFonts w:eastAsiaTheme="majorEastAsia" w:cs="Arial"/>
          <w:b/>
          <w:bCs/>
        </w:rPr>
        <w:t xml:space="preserve">5.7.2 </w:t>
      </w:r>
      <w:r w:rsidRPr="00AA5AD6">
        <w:rPr>
          <w:rFonts w:eastAsiaTheme="majorEastAsia" w:cs="Arial"/>
          <w:b/>
          <w:bCs/>
        </w:rPr>
        <w:t>ILO-konvention Nr. 94 - Arbejdsklausul</w:t>
      </w:r>
    </w:p>
    <w:p w:rsidR="00A6596F" w:rsidRPr="00AA5AD6" w:rsidRDefault="00A6596F" w:rsidP="00A6596F">
      <w:pPr>
        <w:suppressAutoHyphens/>
        <w:rPr>
          <w:rFonts w:cs="Arial"/>
        </w:rPr>
      </w:pPr>
      <w:r w:rsidRPr="00AA5AD6">
        <w:rPr>
          <w:rFonts w:cs="Arial"/>
        </w:rPr>
        <w:t>Denne arbejdsklausul finder ikke anvendelse på kontrakter, der dækker køb af Leverancer, som er en del af Leverandørens almindelige produktion eller lager, hyldevarer, medmindre Leverancen er fremstillet i en kundespecifik produktion til Køber.</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 xml:space="preserve">For arbejde, der udføres i Danmark, i forbindelse med Aftalens opfyldelse, skal Leverandøren sikre, at ansatte, også hos eventuelle underleverandører, som medvirker til at opfylde aftalen, er sikret løn (herunder særlige ydelser), arbejdstid og andre arbejdsvilkår, som ikke er mindre gunstige end dem, der gælder for arbejde af samme art i henhold til en kollektiv overenskomst indgået af de inden for det pågældende faglige område mest repræsentative arbejdstager og arbejdsgiver organisationer i Danmark, og som gælder på hele det danske område. </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For arbejde, der ud</w:t>
      </w:r>
      <w:r w:rsidR="00E16E0E">
        <w:rPr>
          <w:rFonts w:cs="Arial"/>
        </w:rPr>
        <w:t>føres udenfor Danmark, i forbin</w:t>
      </w:r>
      <w:r w:rsidRPr="00AA5AD6">
        <w:rPr>
          <w:rFonts w:cs="Arial"/>
        </w:rPr>
        <w:t>delse med Aftalens opfyldelse, skal Leverandøren sikre, at ansatte, også hos eventuelle underleverandører, som medvirker til at opfylde Aftalen, er sikret løn (herunder særlige ydelser), arbejdstid og andre arbejdsvilkår, som ikke er mindre gunstige end hvad der i henhold til nationale regler og love, herunder internationale forpligtelser, gælder for arbejde af samme art i det pågældende land.</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Leverandøren og eventuelle underleverandører skal sikre, at de ansatte er informeret om bestemmelserne i denne arbejdsklausul.</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Køber kan til enhv</w:t>
      </w:r>
      <w:r w:rsidR="00E16E0E">
        <w:rPr>
          <w:rFonts w:cs="Arial"/>
        </w:rPr>
        <w:t>er tid udbede sig relevant doku</w:t>
      </w:r>
      <w:r w:rsidRPr="00AA5AD6">
        <w:rPr>
          <w:rFonts w:cs="Arial"/>
        </w:rPr>
        <w:t>mentation for o</w:t>
      </w:r>
      <w:r w:rsidR="00E16E0E">
        <w:rPr>
          <w:rFonts w:cs="Arial"/>
        </w:rPr>
        <w:t>verholdelse af løn- og andre ar</w:t>
      </w:r>
      <w:r w:rsidRPr="00AA5AD6">
        <w:rPr>
          <w:rFonts w:cs="Arial"/>
        </w:rPr>
        <w:t xml:space="preserve">bejdsvilkår for arbejdstagere, som anført i denne arbejdsklausul. </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 xml:space="preserve">Køber kan således kræve, at Leverandøren efter skriftligt påkrav herom inden for 14 (fjorten) Dage fremsender relevant dokumentation, såsom løn- og timesedler, lønregnskab og ansættelseskontrakter samt øvrige dokumenter, der udgør grundlaget for arbejdsvilkårene og beregning af udbetalinger. </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Såfremt der er tale om underleverandører skal den samme relevante dokumentation fremsendes inden for rimelig tid, dog senest 42 (toogfyrre) Dage. Under særlige omstændigheder kan tidsfristen forlænges af Køber på Lev</w:t>
      </w:r>
      <w:r>
        <w:rPr>
          <w:rFonts w:cs="Arial"/>
        </w:rPr>
        <w:t>erandørens begrundede, skriftli</w:t>
      </w:r>
      <w:r w:rsidRPr="00AA5AD6">
        <w:rPr>
          <w:rFonts w:cs="Arial"/>
        </w:rPr>
        <w:t xml:space="preserve">ge og underskrevne anmodning. </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Såfremt Leverandøren ikke afgiver den krævede dokumentation inden for de fastsatte tidsfrister, er Køber berettiget til at</w:t>
      </w:r>
      <w:r w:rsidR="00E16E0E">
        <w:rPr>
          <w:rFonts w:cs="Arial"/>
        </w:rPr>
        <w:t xml:space="preserve"> tilbageholde vederlag til Leve</w:t>
      </w:r>
      <w:r w:rsidRPr="00AA5AD6">
        <w:rPr>
          <w:rFonts w:cs="Arial"/>
        </w:rPr>
        <w:t>randøren, indtil Leverandøren har afgivet den krævede dokumentation.</w:t>
      </w:r>
    </w:p>
    <w:p w:rsidR="00A6596F" w:rsidRPr="00AA5AD6" w:rsidRDefault="00A6596F" w:rsidP="00A6596F">
      <w:pPr>
        <w:suppressAutoHyphens/>
        <w:rPr>
          <w:rFonts w:cs="Arial"/>
        </w:rPr>
      </w:pPr>
    </w:p>
    <w:p w:rsidR="00A6596F" w:rsidRPr="00AA5AD6" w:rsidRDefault="00A6596F" w:rsidP="00A6596F">
      <w:pPr>
        <w:suppressAutoHyphens/>
        <w:rPr>
          <w:rFonts w:cs="Arial"/>
        </w:rPr>
      </w:pPr>
      <w:r w:rsidRPr="00AA5AD6">
        <w:rPr>
          <w:rFonts w:cs="Arial"/>
        </w:rPr>
        <w:t>Leverandøren er un</w:t>
      </w:r>
      <w:r>
        <w:rPr>
          <w:rFonts w:cs="Arial"/>
        </w:rPr>
        <w:t>der alle omstændigheder forplig</w:t>
      </w:r>
      <w:r w:rsidRPr="00AA5AD6">
        <w:rPr>
          <w:rFonts w:cs="Arial"/>
        </w:rPr>
        <w:t>tet til at fjerne alle personoplysninger om f.eks. racemæssig eller etnisk baggrund, politisk, religiøs eller filosofisk o</w:t>
      </w:r>
      <w:r>
        <w:rPr>
          <w:rFonts w:cs="Arial"/>
        </w:rPr>
        <w:t>verbevisning og fagforeningsmæs</w:t>
      </w:r>
      <w:r w:rsidRPr="00AA5AD6">
        <w:rPr>
          <w:rFonts w:cs="Arial"/>
        </w:rPr>
        <w:t>sigt tilhørsforhold samt om helbredsforhold eller seksuelle forhold fra de pågældende data, således at bestemmelsern</w:t>
      </w:r>
      <w:r>
        <w:rPr>
          <w:rFonts w:cs="Arial"/>
        </w:rPr>
        <w:t>e i persondatalovgivningen over</w:t>
      </w:r>
      <w:r w:rsidRPr="00AA5AD6">
        <w:rPr>
          <w:rFonts w:cs="Arial"/>
        </w:rPr>
        <w:t xml:space="preserve">holdes (for tiden </w:t>
      </w:r>
      <w:r w:rsidR="00DB5CF5" w:rsidRPr="00DB5CF5">
        <w:rPr>
          <w:rFonts w:cs="Arial"/>
        </w:rPr>
        <w:t>databeskyttelsesloven (lov nr. 502 af 23. maj 2018 om supplerende bestemmelser til forordning om beskyttelse af fysiske personer i forbindelse med behandling af personoplysninger og om fri udveksling af sådanne oplysninger)</w:t>
      </w:r>
      <w:r w:rsidRPr="00AA5AD6">
        <w:rPr>
          <w:rFonts w:cs="Arial"/>
        </w:rPr>
        <w:t xml:space="preserve"> og Europa-Parlamentets og Rådets forordning (EU) 2016/679 af 27. april 2016 om beskyttelse af fysiske personer i forbindelse med behandling af personoplysninger og om fri udveksling af sådanne oplysninger og om ophævelse af direktiv 95/46/EF (generel forordning om databeskyttelse)</w:t>
      </w:r>
      <w:r w:rsidR="00DB5CF5">
        <w:rPr>
          <w:rFonts w:cs="Arial"/>
        </w:rPr>
        <w:t>)</w:t>
      </w:r>
      <w:r w:rsidRPr="00AA5AD6">
        <w:rPr>
          <w:rFonts w:cs="Arial"/>
        </w:rPr>
        <w:t>.</w:t>
      </w:r>
    </w:p>
    <w:p w:rsidR="00A6596F" w:rsidRPr="00AA5AD6" w:rsidRDefault="00A6596F" w:rsidP="00A6596F">
      <w:pPr>
        <w:suppressAutoHyphens/>
        <w:rPr>
          <w:rFonts w:cs="Arial"/>
        </w:rPr>
      </w:pPr>
    </w:p>
    <w:p w:rsidR="00A6596F" w:rsidRDefault="00A6596F" w:rsidP="00A6596F">
      <w:pPr>
        <w:suppressAutoHyphens/>
        <w:rPr>
          <w:rFonts w:cs="Arial"/>
        </w:rPr>
      </w:pPr>
      <w:r w:rsidRPr="00AA5AD6">
        <w:rPr>
          <w:rFonts w:cs="Arial"/>
        </w:rPr>
        <w:t>Overholder Leverandøren ikke arbejdsklausulen, og medfører dette et berettiget krav på yderligere løn fra de ansatte, er Køber berettiget til at tilbageholde vederlag til Leverand</w:t>
      </w:r>
      <w:r>
        <w:rPr>
          <w:rFonts w:cs="Arial"/>
        </w:rPr>
        <w:t>øren svarende til det berettige</w:t>
      </w:r>
      <w:r w:rsidRPr="00AA5AD6">
        <w:rPr>
          <w:rFonts w:cs="Arial"/>
        </w:rPr>
        <w:t>de krav for at s</w:t>
      </w:r>
      <w:r w:rsidR="00E16E0E">
        <w:rPr>
          <w:rFonts w:cs="Arial"/>
        </w:rPr>
        <w:t>ikre, at arbejdsklausulen og ar</w:t>
      </w:r>
      <w:r w:rsidRPr="00AA5AD6">
        <w:rPr>
          <w:rFonts w:cs="Arial"/>
        </w:rPr>
        <w:t>bejdsvilkårene overholdes.</w:t>
      </w:r>
    </w:p>
    <w:p w:rsidR="00A6596F" w:rsidRPr="006E6C1B" w:rsidRDefault="00A6596F" w:rsidP="006E6C1B"/>
    <w:p w:rsidR="007E6126" w:rsidRPr="002A127D" w:rsidRDefault="00870487" w:rsidP="007E6126">
      <w:pPr>
        <w:pStyle w:val="Overskrift2"/>
        <w:suppressAutoHyphens/>
        <w:rPr>
          <w:rFonts w:cs="Arial"/>
        </w:rPr>
      </w:pPr>
      <w:bookmarkStart w:id="17" w:name="_Ref416356915"/>
      <w:r>
        <w:rPr>
          <w:rFonts w:cs="Arial"/>
          <w:bCs/>
        </w:rPr>
        <w:t>Sårbarhed og cyberangreb</w:t>
      </w:r>
      <w:bookmarkEnd w:id="17"/>
    </w:p>
    <w:p w:rsidR="007E6126" w:rsidRPr="00D42FDF" w:rsidRDefault="00870487" w:rsidP="007E6126">
      <w:pPr>
        <w:suppressAutoHyphens/>
        <w:rPr>
          <w:rFonts w:cs="Arial"/>
          <w:snapToGrid w:val="0"/>
        </w:rPr>
      </w:pPr>
      <w:r>
        <w:rPr>
          <w:rFonts w:cs="Arial"/>
          <w:snapToGrid w:val="0"/>
        </w:rPr>
        <w:t xml:space="preserve">Leverandøren har i forbindelse med Aftalens indgåelse skriftligt </w:t>
      </w:r>
      <w:r w:rsidRPr="00D42FDF">
        <w:rPr>
          <w:rFonts w:cs="Arial"/>
          <w:snapToGrid w:val="0"/>
        </w:rPr>
        <w:t xml:space="preserve">informeret Kunden om alle kendte </w:t>
      </w:r>
    </w:p>
    <w:p w:rsidR="007E6126" w:rsidRPr="00D42FDF" w:rsidRDefault="00870487" w:rsidP="007E6126">
      <w:pPr>
        <w:pStyle w:val="Listeafsnit"/>
        <w:numPr>
          <w:ilvl w:val="0"/>
          <w:numId w:val="33"/>
        </w:numPr>
        <w:suppressAutoHyphens/>
        <w:rPr>
          <w:rFonts w:cs="Arial"/>
          <w:snapToGrid w:val="0"/>
        </w:rPr>
      </w:pPr>
      <w:r w:rsidRPr="00D42FDF">
        <w:rPr>
          <w:rFonts w:cs="Arial"/>
          <w:snapToGrid w:val="0"/>
        </w:rPr>
        <w:t xml:space="preserve">sårbarheder ved Leverandørens Programmel og/eller nye Versioner og Releases,  </w:t>
      </w:r>
    </w:p>
    <w:p w:rsidR="007E6126" w:rsidRPr="00D42FDF" w:rsidRDefault="00870487" w:rsidP="007E6126">
      <w:pPr>
        <w:pStyle w:val="Listeafsnit"/>
        <w:numPr>
          <w:ilvl w:val="0"/>
          <w:numId w:val="33"/>
        </w:numPr>
        <w:rPr>
          <w:rFonts w:cs="Arial"/>
        </w:rPr>
      </w:pPr>
      <w:r w:rsidRPr="00D42FDF">
        <w:rPr>
          <w:rFonts w:cs="Arial"/>
        </w:rPr>
        <w:t xml:space="preserve">forsøg på cyberangreb på Programmellet </w:t>
      </w:r>
      <w:r w:rsidRPr="00D42FDF">
        <w:rPr>
          <w:rFonts w:cs="Arial"/>
          <w:snapToGrid w:val="0"/>
        </w:rPr>
        <w:t>og/eller nye Versioner og Releases</w:t>
      </w:r>
      <w:r w:rsidRPr="00D42FDF">
        <w:rPr>
          <w:rFonts w:cs="Arial"/>
        </w:rPr>
        <w:t>, hvor Pr</w:t>
      </w:r>
      <w:r w:rsidRPr="00D42FDF">
        <w:rPr>
          <w:rFonts w:cs="Arial"/>
        </w:rPr>
        <w:t>o</w:t>
      </w:r>
      <w:r w:rsidRPr="00D42FDF">
        <w:rPr>
          <w:rFonts w:cs="Arial"/>
        </w:rPr>
        <w:t xml:space="preserve">grammellet </w:t>
      </w:r>
      <w:r w:rsidRPr="00D42FDF">
        <w:rPr>
          <w:rFonts w:cs="Arial"/>
          <w:snapToGrid w:val="0"/>
        </w:rPr>
        <w:t>og/eller de nye Versioner og R</w:t>
      </w:r>
      <w:r w:rsidRPr="00D42FDF">
        <w:rPr>
          <w:rFonts w:cs="Arial"/>
          <w:snapToGrid w:val="0"/>
        </w:rPr>
        <w:t>e</w:t>
      </w:r>
      <w:r w:rsidRPr="00D42FDF">
        <w:rPr>
          <w:rFonts w:cs="Arial"/>
          <w:snapToGrid w:val="0"/>
        </w:rPr>
        <w:lastRenderedPageBreak/>
        <w:t>leases</w:t>
      </w:r>
      <w:r w:rsidRPr="00D42FDF">
        <w:rPr>
          <w:rFonts w:cs="Arial"/>
        </w:rPr>
        <w:t xml:space="preserve"> rent faktisk er blevet </w:t>
      </w:r>
      <w:r w:rsidR="001846F5" w:rsidRPr="00D42FDF">
        <w:rPr>
          <w:rFonts w:cs="Arial"/>
        </w:rPr>
        <w:t>kompromitteret</w:t>
      </w:r>
      <w:r w:rsidRPr="00D42FDF">
        <w:rPr>
          <w:rFonts w:cs="Arial"/>
        </w:rPr>
        <w:t xml:space="preserve">, f.eks. ved hacking, og </w:t>
      </w:r>
    </w:p>
    <w:p w:rsidR="007E6126" w:rsidRPr="002A127D" w:rsidRDefault="00870487" w:rsidP="007E6126">
      <w:pPr>
        <w:pStyle w:val="Listeafsnit"/>
        <w:numPr>
          <w:ilvl w:val="0"/>
          <w:numId w:val="33"/>
        </w:numPr>
        <w:rPr>
          <w:rFonts w:cs="Arial"/>
        </w:rPr>
      </w:pPr>
      <w:r w:rsidRPr="00D42FDF">
        <w:rPr>
          <w:rFonts w:cs="Arial"/>
        </w:rPr>
        <w:t xml:space="preserve">cyberangreb, som Leverandøren måtte have været udsat for, hvor firewall'en er </w:t>
      </w:r>
      <w:r w:rsidR="00F731C8" w:rsidRPr="00D42FDF">
        <w:rPr>
          <w:rFonts w:cs="Arial"/>
        </w:rPr>
        <w:t>genne</w:t>
      </w:r>
      <w:r w:rsidR="00F731C8" w:rsidRPr="00D42FDF">
        <w:rPr>
          <w:rFonts w:cs="Arial"/>
        </w:rPr>
        <w:t>m</w:t>
      </w:r>
      <w:r w:rsidRPr="00D42FDF">
        <w:rPr>
          <w:rFonts w:cs="Arial"/>
        </w:rPr>
        <w:t>brudt, eller hvor Leverandøren har mistanke om, at målet for angrebet</w:t>
      </w:r>
      <w:r>
        <w:rPr>
          <w:rFonts w:cs="Arial"/>
        </w:rPr>
        <w:t xml:space="preserve"> var denne Aftale. </w:t>
      </w:r>
    </w:p>
    <w:p w:rsidR="007E6126" w:rsidRPr="002A127D" w:rsidRDefault="007E6126" w:rsidP="007E6126">
      <w:pPr>
        <w:suppressAutoHyphens/>
        <w:rPr>
          <w:rFonts w:cs="Arial"/>
          <w:snapToGrid w:val="0"/>
        </w:rPr>
      </w:pPr>
    </w:p>
    <w:p w:rsidR="007E6126" w:rsidRPr="002A127D" w:rsidRDefault="00870487" w:rsidP="007E6126">
      <w:pPr>
        <w:suppressAutoHyphens/>
        <w:rPr>
          <w:rFonts w:cs="Arial"/>
          <w:snapToGrid w:val="0"/>
        </w:rPr>
      </w:pPr>
      <w:r>
        <w:rPr>
          <w:rFonts w:cs="Arial"/>
          <w:snapToGrid w:val="0"/>
        </w:rPr>
        <w:t>Oplysningerne skal anføres af Leverandøren i bilag 1.</w:t>
      </w:r>
    </w:p>
    <w:p w:rsidR="007E6126" w:rsidRPr="002A127D" w:rsidRDefault="007E6126" w:rsidP="007E6126">
      <w:pPr>
        <w:suppressAutoHyphens/>
        <w:rPr>
          <w:rFonts w:cs="Arial"/>
          <w:snapToGrid w:val="0"/>
        </w:rPr>
      </w:pPr>
    </w:p>
    <w:p w:rsidR="007E6126" w:rsidRPr="002A127D" w:rsidRDefault="00870487" w:rsidP="007E6126">
      <w:pPr>
        <w:suppressAutoHyphens/>
        <w:rPr>
          <w:rFonts w:cs="Arial"/>
          <w:snapToGrid w:val="0"/>
        </w:rPr>
      </w:pPr>
      <w:r w:rsidRPr="00D42FDF">
        <w:rPr>
          <w:rFonts w:cs="Arial"/>
          <w:snapToGrid w:val="0"/>
        </w:rPr>
        <w:t xml:space="preserve">Hvis Leverandøren konstaterer eller bliver gjort bekendt med sårbarheder i det Programmel og/eller de nye Versioner og Releases, der </w:t>
      </w:r>
      <w:r w:rsidR="0084739D" w:rsidRPr="00D42FDF">
        <w:rPr>
          <w:rFonts w:cs="Arial"/>
          <w:snapToGrid w:val="0"/>
        </w:rPr>
        <w:t xml:space="preserve">er </w:t>
      </w:r>
      <w:r w:rsidRPr="00D42FDF">
        <w:rPr>
          <w:rFonts w:cs="Arial"/>
          <w:snapToGrid w:val="0"/>
        </w:rPr>
        <w:t>levere</w:t>
      </w:r>
      <w:r w:rsidR="0084739D" w:rsidRPr="00D42FDF">
        <w:rPr>
          <w:rFonts w:cs="Arial"/>
          <w:snapToGrid w:val="0"/>
        </w:rPr>
        <w:t>t</w:t>
      </w:r>
      <w:r w:rsidRPr="00D42FDF">
        <w:rPr>
          <w:rFonts w:cs="Arial"/>
          <w:snapToGrid w:val="0"/>
        </w:rPr>
        <w:t xml:space="preserve"> til Kunden, mens Aftalen er gældende, skal Leverandøren straks informere Kunden </w:t>
      </w:r>
      <w:r w:rsidR="001A60A5" w:rsidRPr="00D42FDF">
        <w:rPr>
          <w:rFonts w:cs="Arial"/>
          <w:snapToGrid w:val="0"/>
        </w:rPr>
        <w:t>her</w:t>
      </w:r>
      <w:r w:rsidRPr="00D42FDF">
        <w:rPr>
          <w:rFonts w:cs="Arial"/>
          <w:snapToGrid w:val="0"/>
        </w:rPr>
        <w:t>om.</w:t>
      </w:r>
    </w:p>
    <w:p w:rsidR="007E6126" w:rsidRPr="002A127D" w:rsidRDefault="007E6126" w:rsidP="007E6126">
      <w:pPr>
        <w:suppressAutoHyphens/>
        <w:rPr>
          <w:rFonts w:cs="Arial"/>
          <w:snapToGrid w:val="0"/>
        </w:rPr>
      </w:pPr>
    </w:p>
    <w:p w:rsidR="007E6126" w:rsidRPr="002A127D" w:rsidRDefault="00870487" w:rsidP="007E6126">
      <w:pPr>
        <w:rPr>
          <w:rFonts w:cs="Arial"/>
          <w:snapToGrid w:val="0"/>
        </w:rPr>
      </w:pPr>
      <w:r w:rsidRPr="00D42FDF">
        <w:rPr>
          <w:rFonts w:cs="Arial"/>
          <w:snapToGrid w:val="0"/>
        </w:rPr>
        <w:t>Hvis forsøg</w:t>
      </w:r>
      <w:r w:rsidR="007E6126" w:rsidRPr="00D42FDF">
        <w:rPr>
          <w:rFonts w:cs="Arial"/>
          <w:snapToGrid w:val="0"/>
        </w:rPr>
        <w:t xml:space="preserve"> på</w:t>
      </w:r>
      <w:r w:rsidRPr="00D42FDF">
        <w:rPr>
          <w:rFonts w:cs="Arial"/>
          <w:snapToGrid w:val="0"/>
        </w:rPr>
        <w:t xml:space="preserve"> angreb på det af Leverandøren leverede Programmel og/eller nye Versioner og </w:t>
      </w:r>
      <w:bookmarkStart w:id="18" w:name="_Hlk505855433"/>
      <w:r w:rsidRPr="00D42FDF">
        <w:rPr>
          <w:rFonts w:cs="Arial"/>
          <w:snapToGrid w:val="0"/>
        </w:rPr>
        <w:t>Releases</w:t>
      </w:r>
      <w:r w:rsidR="007E6126" w:rsidRPr="00D42FDF">
        <w:rPr>
          <w:rFonts w:cs="Arial"/>
          <w:snapToGrid w:val="0"/>
        </w:rPr>
        <w:t xml:space="preserve"> pote</w:t>
      </w:r>
      <w:r w:rsidR="00E16E0E">
        <w:rPr>
          <w:rFonts w:cs="Arial"/>
          <w:snapToGrid w:val="0"/>
        </w:rPr>
        <w:t>n</w:t>
      </w:r>
      <w:r w:rsidR="007E6126" w:rsidRPr="00D42FDF">
        <w:rPr>
          <w:rFonts w:cs="Arial"/>
          <w:snapToGrid w:val="0"/>
        </w:rPr>
        <w:t>tielt kan påvirke K</w:t>
      </w:r>
      <w:r w:rsidR="00B21B9A" w:rsidRPr="00D42FDF">
        <w:rPr>
          <w:rFonts w:cs="Arial"/>
          <w:snapToGrid w:val="0"/>
        </w:rPr>
        <w:t>unden</w:t>
      </w:r>
      <w:r w:rsidR="007E6126" w:rsidRPr="00D42FDF">
        <w:rPr>
          <w:rFonts w:cs="Arial"/>
          <w:snapToGrid w:val="0"/>
        </w:rPr>
        <w:t xml:space="preserve"> negativt (</w:t>
      </w:r>
      <w:r w:rsidR="00B01073" w:rsidRPr="00D42FDF">
        <w:rPr>
          <w:rFonts w:cs="Arial"/>
          <w:snapToGrid w:val="0"/>
        </w:rPr>
        <w:t>på en h</w:t>
      </w:r>
      <w:r w:rsidR="007E6126" w:rsidRPr="00D42FDF">
        <w:rPr>
          <w:rFonts w:cs="Arial"/>
          <w:snapToGrid w:val="0"/>
        </w:rPr>
        <w:t xml:space="preserve">vilken som helst </w:t>
      </w:r>
      <w:r w:rsidR="00B01073" w:rsidRPr="00D42FDF">
        <w:rPr>
          <w:rFonts w:cs="Arial"/>
          <w:snapToGrid w:val="0"/>
        </w:rPr>
        <w:t>måde</w:t>
      </w:r>
      <w:r w:rsidR="007E6126" w:rsidRPr="00D42FDF">
        <w:rPr>
          <w:rFonts w:cs="Arial"/>
          <w:snapToGrid w:val="0"/>
        </w:rPr>
        <w:t>)</w:t>
      </w:r>
      <w:r w:rsidRPr="00D42FDF">
        <w:rPr>
          <w:rFonts w:cs="Arial"/>
          <w:snapToGrid w:val="0"/>
        </w:rPr>
        <w:t>,</w:t>
      </w:r>
      <w:bookmarkEnd w:id="18"/>
      <w:r w:rsidRPr="00D42FDF">
        <w:rPr>
          <w:rFonts w:cs="Arial"/>
          <w:snapToGrid w:val="0"/>
        </w:rPr>
        <w:t xml:space="preserve"> eller </w:t>
      </w:r>
      <w:r w:rsidR="007E6126" w:rsidRPr="00D42FDF">
        <w:rPr>
          <w:rFonts w:cs="Arial"/>
          <w:snapToGrid w:val="0"/>
        </w:rPr>
        <w:t xml:space="preserve">hvis </w:t>
      </w:r>
      <w:r w:rsidRPr="00D42FDF">
        <w:rPr>
          <w:rFonts w:cs="Arial"/>
          <w:snapToGrid w:val="0"/>
        </w:rPr>
        <w:t xml:space="preserve">Programmellet og/eller nye Versioner og Releases rent faktisk </w:t>
      </w:r>
      <w:r w:rsidR="00B01073" w:rsidRPr="00D42FDF">
        <w:rPr>
          <w:rFonts w:cs="Arial"/>
          <w:snapToGrid w:val="0"/>
        </w:rPr>
        <w:t xml:space="preserve">kompromitteres, </w:t>
      </w:r>
      <w:r w:rsidRPr="00D42FDF">
        <w:rPr>
          <w:rFonts w:cs="Arial"/>
          <w:snapToGrid w:val="0"/>
        </w:rPr>
        <w:t xml:space="preserve">f.eks. ved hacking, </w:t>
      </w:r>
      <w:r w:rsidR="00B01073" w:rsidRPr="00D42FDF">
        <w:rPr>
          <w:rFonts w:cs="Arial"/>
          <w:snapToGrid w:val="0"/>
        </w:rPr>
        <w:t xml:space="preserve">mens Aftalen er i kraft, </w:t>
      </w:r>
      <w:r w:rsidRPr="00D42FDF">
        <w:rPr>
          <w:rFonts w:cs="Arial"/>
          <w:snapToGrid w:val="0"/>
        </w:rPr>
        <w:t>skal Lev</w:t>
      </w:r>
      <w:r w:rsidRPr="00D42FDF">
        <w:rPr>
          <w:rFonts w:cs="Arial"/>
          <w:snapToGrid w:val="0"/>
        </w:rPr>
        <w:t>e</w:t>
      </w:r>
      <w:r w:rsidRPr="00D42FDF">
        <w:rPr>
          <w:rFonts w:cs="Arial"/>
          <w:snapToGrid w:val="0"/>
        </w:rPr>
        <w:t xml:space="preserve">randøren straks informere Kunden </w:t>
      </w:r>
      <w:r w:rsidR="001A60A5" w:rsidRPr="00D42FDF">
        <w:rPr>
          <w:rFonts w:cs="Arial"/>
          <w:snapToGrid w:val="0"/>
        </w:rPr>
        <w:t>her</w:t>
      </w:r>
      <w:r w:rsidRPr="00D42FDF">
        <w:rPr>
          <w:rFonts w:cs="Arial"/>
          <w:snapToGrid w:val="0"/>
        </w:rPr>
        <w:t>om. Dette gælde</w:t>
      </w:r>
      <w:r>
        <w:rPr>
          <w:rFonts w:cs="Arial"/>
          <w:snapToGrid w:val="0"/>
        </w:rPr>
        <w:t xml:space="preserve">r også ved angreb på Leverandørens Programmel og/eller nye Versioner og Releases leveret til andre kunder. </w:t>
      </w:r>
    </w:p>
    <w:p w:rsidR="007E6126" w:rsidRPr="002A127D" w:rsidRDefault="007E6126" w:rsidP="007E6126">
      <w:pPr>
        <w:rPr>
          <w:rFonts w:cs="Arial"/>
          <w:snapToGrid w:val="0"/>
        </w:rPr>
      </w:pPr>
    </w:p>
    <w:p w:rsidR="007E6126" w:rsidRPr="002A127D" w:rsidRDefault="00870487" w:rsidP="007E6126">
      <w:pPr>
        <w:rPr>
          <w:rFonts w:cs="Arial"/>
          <w:snapToGrid w:val="0"/>
        </w:rPr>
      </w:pPr>
      <w:r w:rsidRPr="00D42FDF">
        <w:rPr>
          <w:rFonts w:cs="Arial"/>
        </w:rPr>
        <w:t>Hvis Leverandøren</w:t>
      </w:r>
      <w:r w:rsidR="00F731C8" w:rsidRPr="00D42FDF">
        <w:rPr>
          <w:rFonts w:cs="Arial"/>
          <w:snapToGrid w:val="0"/>
        </w:rPr>
        <w:t xml:space="preserve">, </w:t>
      </w:r>
      <w:r w:rsidR="00F731C8" w:rsidRPr="00D42FDF">
        <w:rPr>
          <w:rFonts w:cs="Arial"/>
        </w:rPr>
        <w:t>mens Aftalen er gældende,</w:t>
      </w:r>
      <w:r w:rsidRPr="00D42FDF">
        <w:rPr>
          <w:rFonts w:cs="Arial"/>
        </w:rPr>
        <w:t xml:space="preserve"> bliver udsat for cyberangreb, hvorved firewall'en </w:t>
      </w:r>
      <w:r w:rsidR="00F731C8" w:rsidRPr="00D42FDF">
        <w:rPr>
          <w:rFonts w:cs="Arial"/>
        </w:rPr>
        <w:t>gennem</w:t>
      </w:r>
      <w:r w:rsidRPr="00D42FDF">
        <w:rPr>
          <w:rFonts w:cs="Arial"/>
        </w:rPr>
        <w:t>br</w:t>
      </w:r>
      <w:r w:rsidRPr="00D42FDF">
        <w:rPr>
          <w:rFonts w:cs="Arial"/>
        </w:rPr>
        <w:t>y</w:t>
      </w:r>
      <w:r w:rsidRPr="00D42FDF">
        <w:rPr>
          <w:rFonts w:cs="Arial"/>
        </w:rPr>
        <w:t xml:space="preserve">des, eller hvor Leverandøren har mistanke om, at målet for angrebet var denne Aftale, </w:t>
      </w:r>
      <w:r w:rsidRPr="00D42FDF">
        <w:rPr>
          <w:rFonts w:cs="Arial"/>
          <w:snapToGrid w:val="0"/>
        </w:rPr>
        <w:t>skal Leverandøren</w:t>
      </w:r>
      <w:r w:rsidR="00F731C8" w:rsidRPr="00D42FDF">
        <w:rPr>
          <w:rFonts w:cs="Arial"/>
          <w:snapToGrid w:val="0"/>
        </w:rPr>
        <w:t xml:space="preserve"> </w:t>
      </w:r>
      <w:r w:rsidRPr="00D42FDF">
        <w:rPr>
          <w:rFonts w:cs="Arial"/>
          <w:snapToGrid w:val="0"/>
        </w:rPr>
        <w:t xml:space="preserve">straks underrette Kunden </w:t>
      </w:r>
      <w:r w:rsidR="001A60A5" w:rsidRPr="00D42FDF">
        <w:rPr>
          <w:rFonts w:cs="Arial"/>
          <w:snapToGrid w:val="0"/>
        </w:rPr>
        <w:t>her</w:t>
      </w:r>
      <w:r w:rsidRPr="00D42FDF">
        <w:rPr>
          <w:rFonts w:cs="Arial"/>
          <w:snapToGrid w:val="0"/>
        </w:rPr>
        <w:t>om.</w:t>
      </w:r>
      <w:r>
        <w:rPr>
          <w:rFonts w:cs="Arial"/>
          <w:snapToGrid w:val="0"/>
        </w:rPr>
        <w:t xml:space="preserve"> </w:t>
      </w:r>
      <w:r>
        <w:rPr>
          <w:rFonts w:cs="Arial"/>
        </w:rPr>
        <w:t xml:space="preserve">   </w:t>
      </w:r>
    </w:p>
    <w:p w:rsidR="007E6126" w:rsidRPr="002A127D" w:rsidRDefault="007E6126" w:rsidP="007E6126">
      <w:pPr>
        <w:suppressAutoHyphens/>
        <w:rPr>
          <w:rFonts w:cs="Arial"/>
          <w:snapToGrid w:val="0"/>
        </w:rPr>
      </w:pPr>
    </w:p>
    <w:p w:rsidR="007E6126" w:rsidRPr="002A127D" w:rsidRDefault="00870487" w:rsidP="007E6126">
      <w:pPr>
        <w:widowControl w:val="0"/>
        <w:suppressAutoHyphens/>
        <w:rPr>
          <w:rFonts w:cs="Arial"/>
          <w:snapToGrid w:val="0"/>
        </w:rPr>
      </w:pPr>
      <w:bookmarkStart w:id="19" w:name="_Hlk505855306"/>
      <w:r>
        <w:rPr>
          <w:rFonts w:cs="Arial"/>
          <w:snapToGrid w:val="0"/>
        </w:rPr>
        <w:t>Al underretning om sårbarheder og angreb eller forsøg på angreb skal ske telefonisk direkte til Kundens kontaktperson. Den telefoniske underretning skal umiddelbart efter følges op af en skriftlig</w:t>
      </w:r>
      <w:r w:rsidR="004F0C88">
        <w:rPr>
          <w:rFonts w:cs="Arial"/>
          <w:snapToGrid w:val="0"/>
        </w:rPr>
        <w:t xml:space="preserve"> underretning pr.</w:t>
      </w:r>
      <w:r>
        <w:rPr>
          <w:rFonts w:cs="Arial"/>
          <w:snapToGrid w:val="0"/>
        </w:rPr>
        <w:t xml:space="preserve"> e-mail til Kundens kontaktperson. Den første </w:t>
      </w:r>
      <w:r w:rsidR="004F0C88">
        <w:rPr>
          <w:rFonts w:cs="Arial"/>
          <w:snapToGrid w:val="0"/>
        </w:rPr>
        <w:t>underretning</w:t>
      </w:r>
      <w:r>
        <w:rPr>
          <w:rFonts w:cs="Arial"/>
          <w:snapToGrid w:val="0"/>
        </w:rPr>
        <w:t xml:space="preserve"> skal følges op af en ny </w:t>
      </w:r>
      <w:r w:rsidR="004F0C88">
        <w:rPr>
          <w:rFonts w:cs="Arial"/>
          <w:snapToGrid w:val="0"/>
        </w:rPr>
        <w:t xml:space="preserve">underretning </w:t>
      </w:r>
      <w:r>
        <w:rPr>
          <w:rFonts w:cs="Arial"/>
          <w:snapToGrid w:val="0"/>
        </w:rPr>
        <w:t>til Kundens kontaktperson, så snart Leverandøren bliver bekendt med omfanget af sårbarheden/cyberangrebene. Underretningen skal indeholde yderligere oplysninger om sårbarheden/</w:t>
      </w:r>
      <w:r w:rsidRPr="00D42FDF">
        <w:rPr>
          <w:rFonts w:cs="Arial"/>
          <w:snapToGrid w:val="0"/>
        </w:rPr>
        <w:t xml:space="preserve">cyberangrebet, samt oplysninger om hvilke data, dokumenter, billeder osv. der kunne være omfattet af </w:t>
      </w:r>
      <w:r w:rsidR="008C4FB9" w:rsidRPr="00D42FDF">
        <w:rPr>
          <w:rFonts w:cs="Arial"/>
          <w:snapToGrid w:val="0"/>
        </w:rPr>
        <w:t>kompromitteringen</w:t>
      </w:r>
      <w:r w:rsidRPr="00D42FDF">
        <w:rPr>
          <w:rFonts w:cs="Arial"/>
          <w:snapToGrid w:val="0"/>
        </w:rPr>
        <w:t>.</w:t>
      </w:r>
    </w:p>
    <w:bookmarkEnd w:id="19"/>
    <w:p w:rsidR="007E6126" w:rsidRPr="002A127D" w:rsidRDefault="007E6126" w:rsidP="007E6126">
      <w:pPr>
        <w:suppressAutoHyphens/>
        <w:rPr>
          <w:rFonts w:cs="Arial"/>
        </w:rPr>
      </w:pPr>
    </w:p>
    <w:p w:rsidR="007E6126" w:rsidRPr="002A127D" w:rsidRDefault="00870487" w:rsidP="007E6126">
      <w:pPr>
        <w:pStyle w:val="Overskrift2"/>
        <w:keepNext/>
        <w:tabs>
          <w:tab w:val="num" w:pos="426"/>
        </w:tabs>
        <w:suppressAutoHyphens/>
        <w:spacing w:before="0" w:beforeAutospacing="0"/>
        <w:ind w:left="709" w:hanging="709"/>
        <w:contextualSpacing w:val="0"/>
        <w:rPr>
          <w:rFonts w:cs="Arial"/>
        </w:rPr>
      </w:pPr>
      <w:r>
        <w:rPr>
          <w:rFonts w:cs="Arial"/>
          <w:bCs/>
        </w:rPr>
        <w:t>Leverancer udført hos Kunden</w:t>
      </w:r>
    </w:p>
    <w:p w:rsidR="007E6126" w:rsidRPr="002A127D" w:rsidRDefault="00870487" w:rsidP="007E6126">
      <w:pPr>
        <w:suppressAutoHyphens/>
        <w:rPr>
          <w:rFonts w:cs="Arial"/>
        </w:rPr>
      </w:pPr>
      <w:r>
        <w:t xml:space="preserve">Hvis Leverandøren skal udføre Leverancer hos Kunden eller et andet sted anvist af Kunden, er Leverandøren forpligtet til at efterkomme de instrukser, der udstedes af den ansvarlige på stedet. Dette gælder også licenskontrol, jf. pkt. </w:t>
      </w:r>
      <w:fldSimple w:instr=" REF _Ref425241413 \r \h  \* MERGEFORMAT ">
        <w:r>
          <w:t>5.12</w:t>
        </w:r>
      </w:fldSimple>
      <w:r>
        <w:t>.</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 xml:space="preserve">Det er Leverandørens ansvar at indhente eventuelle tilladelser eller sikkerhedsgodkendelser, som måtte være påkrævet for at opnå adgang til de pågældende lokaliteter og/eller faciliteter. </w:t>
      </w:r>
    </w:p>
    <w:p w:rsidR="007E6126" w:rsidRPr="002A127D" w:rsidRDefault="00870487" w:rsidP="001A504E">
      <w:pPr>
        <w:pStyle w:val="Overskrift2"/>
        <w:tabs>
          <w:tab w:val="left" w:pos="567"/>
        </w:tabs>
        <w:suppressAutoHyphens/>
        <w:jc w:val="left"/>
        <w:rPr>
          <w:rFonts w:cs="Arial"/>
        </w:rPr>
      </w:pPr>
      <w:bookmarkStart w:id="20" w:name="_Ref425248197"/>
      <w:r>
        <w:rPr>
          <w:rFonts w:cs="Arial"/>
          <w:bCs/>
        </w:rPr>
        <w:t>Hemmeligholdelse og sikkerheds</w:t>
      </w:r>
      <w:r w:rsidR="001A504E">
        <w:rPr>
          <w:rFonts w:cs="Arial"/>
          <w:bCs/>
        </w:rPr>
        <w:t>-</w:t>
      </w:r>
      <w:r>
        <w:rPr>
          <w:rFonts w:cs="Arial"/>
          <w:bCs/>
        </w:rPr>
        <w:t>klassifikation</w:t>
      </w:r>
      <w:bookmarkEnd w:id="20"/>
    </w:p>
    <w:p w:rsidR="007E6126" w:rsidRPr="002A127D" w:rsidRDefault="00870487" w:rsidP="007E6126">
      <w:pPr>
        <w:suppressAutoHyphens/>
        <w:rPr>
          <w:rFonts w:cs="Arial"/>
        </w:rPr>
      </w:pPr>
      <w:r>
        <w:rPr>
          <w:rFonts w:cs="Arial"/>
        </w:rPr>
        <w:lastRenderedPageBreak/>
        <w:t>Leverandøren skal behandle alle oplysninger i forbindelse med Aftalen fortroligt og må ikke offentliggøre eller på anden vis videreformidle modtagne oplysninger til offentligheden eller tredjemand med undtagelse af oplysninger, der alene er videregivet til underleverandører med henblik på opfyldelse af Aftalen.</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 xml:space="preserve">Adgang til og behandling af klassificerede sager og dokumenter skal, hvis de er relevante for Aftalen og opfyldelsen heraf, være underlagt NATOs sikkerhedsregulativer fastlagt i NATO-dokument C-M (2002) 49 (eller senere versioner, der har erstattet det pågældende dokument). </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Leverandøren og dennes eventuelle underleverandører skal overholde NATOs sikkerhedsregulativer som implementeret af den nationale sikkerhedsmyndighed i det land, hvor arbejdet udføres.</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Hvis Leverandøren har behov for at udlevere klassificerede sager eller dokumenter til nogen af sine underleverandører, skal Leverandøren forpligte sin(e) underleverandør(er) til at opfylde betingelserne i nærværende bestemmelse. Leverandøren forpligter sig til at følge alle instruktioner, som vedrører sikkerhedsforpligtelser, særligt sådanne der vedrører tilsyn med personale, sikkerhedsprocedurer, materialesikkerhed og faktisk eller formodet sabotage.</w:t>
      </w:r>
    </w:p>
    <w:p w:rsidR="007E6126" w:rsidRPr="002A127D" w:rsidRDefault="007E6126" w:rsidP="007E6126">
      <w:pPr>
        <w:suppressAutoHyphens/>
        <w:rPr>
          <w:rFonts w:cs="Arial"/>
        </w:rPr>
      </w:pPr>
    </w:p>
    <w:p w:rsidR="007E6126" w:rsidRPr="002A127D" w:rsidRDefault="00870487" w:rsidP="007E6126">
      <w:pPr>
        <w:suppressAutoHyphens/>
        <w:rPr>
          <w:rFonts w:cs="Arial"/>
        </w:rPr>
      </w:pPr>
      <w:r>
        <w:t xml:space="preserve">Hvis Leverandøren eller eventuelle underleverandører handler i strid med nærværende pkt. </w:t>
      </w:r>
      <w:fldSimple w:instr=" REF _Ref425248197 \r \h  \* MERGEFORMAT ">
        <w:r>
          <w:t>5.10</w:t>
        </w:r>
      </w:fldSimple>
      <w:r>
        <w:t xml:space="preserve">, herunder de sikkerhedsregulativer, der er henvist til, betragtes det som væsentlig misligholdelse af Aftalen, jf. pkt. </w:t>
      </w:r>
      <w:fldSimple w:instr=" REF _Ref340844321 \r \h  \* MERGEFORMAT ">
        <w:r>
          <w:t>10.1</w:t>
        </w:r>
      </w:fldSimple>
      <w:r>
        <w:t>. Leverandøren kan herudover risikere at pådrage sig et strafferetligt ansvar.</w:t>
      </w:r>
    </w:p>
    <w:p w:rsidR="007E6126" w:rsidRPr="002A127D" w:rsidRDefault="007E6126" w:rsidP="007E6126">
      <w:pPr>
        <w:suppressAutoHyphens/>
        <w:rPr>
          <w:rFonts w:cs="Arial"/>
        </w:rPr>
      </w:pPr>
    </w:p>
    <w:p w:rsidR="007E6126" w:rsidRPr="002A127D" w:rsidRDefault="00870487" w:rsidP="007E6126">
      <w:pPr>
        <w:pStyle w:val="Overskrift2"/>
        <w:keepNext/>
        <w:tabs>
          <w:tab w:val="num" w:pos="567"/>
        </w:tabs>
        <w:suppressAutoHyphens/>
        <w:spacing w:before="0" w:beforeAutospacing="0"/>
        <w:ind w:left="709" w:hanging="709"/>
        <w:contextualSpacing w:val="0"/>
        <w:rPr>
          <w:rFonts w:cs="Arial"/>
        </w:rPr>
      </w:pPr>
      <w:r>
        <w:rPr>
          <w:rFonts w:cs="Arial"/>
          <w:bCs/>
        </w:rPr>
        <w:t>Forsikring</w:t>
      </w:r>
    </w:p>
    <w:p w:rsidR="007E6126" w:rsidRPr="002A127D" w:rsidRDefault="00870487" w:rsidP="007E6126">
      <w:pPr>
        <w:suppressAutoHyphens/>
        <w:rPr>
          <w:rFonts w:cs="Arial"/>
        </w:rPr>
      </w:pPr>
      <w:r>
        <w:rPr>
          <w:rFonts w:cs="Arial"/>
        </w:rPr>
        <w:t xml:space="preserve">Leverandøren skal opretholde sædvanlige forsikringer, herunder erhvervsansvarsforsikring og produktansvarsforsikring, der dækker Leverandøren i et omfang, der stemmer overens med Aftalen. </w:t>
      </w:r>
    </w:p>
    <w:p w:rsidR="007E6126" w:rsidRPr="002A127D" w:rsidRDefault="007E6126" w:rsidP="007E6126">
      <w:pPr>
        <w:suppressAutoHyphens/>
        <w:rPr>
          <w:rFonts w:cs="Arial"/>
        </w:rPr>
      </w:pPr>
    </w:p>
    <w:p w:rsidR="00D42FDF" w:rsidRDefault="00870487" w:rsidP="007E6126">
      <w:pPr>
        <w:suppressAutoHyphens/>
        <w:rPr>
          <w:rFonts w:cs="Arial"/>
        </w:rPr>
      </w:pPr>
      <w:bookmarkStart w:id="21" w:name="_Ref412223017"/>
      <w:r>
        <w:rPr>
          <w:rFonts w:cs="Arial"/>
        </w:rPr>
        <w:t>Leverandøren skal på Kundens anmodning dokumentere, at kravet om forsikringer er opfyldt.</w:t>
      </w:r>
    </w:p>
    <w:p w:rsidR="00FF053F" w:rsidRPr="002A127D" w:rsidRDefault="00FF053F" w:rsidP="007E6126">
      <w:pPr>
        <w:suppressAutoHyphens/>
        <w:rPr>
          <w:rFonts w:cs="Arial"/>
        </w:rPr>
      </w:pPr>
    </w:p>
    <w:p w:rsidR="007E6126" w:rsidRPr="002A127D" w:rsidRDefault="00870487" w:rsidP="007E6126">
      <w:pPr>
        <w:pStyle w:val="Overskrift2"/>
        <w:tabs>
          <w:tab w:val="left" w:pos="567"/>
        </w:tabs>
        <w:suppressAutoHyphens/>
        <w:rPr>
          <w:rFonts w:cs="Arial"/>
        </w:rPr>
      </w:pPr>
      <w:bookmarkStart w:id="22" w:name="_Ref425241413"/>
      <w:r>
        <w:rPr>
          <w:rFonts w:cs="Arial"/>
          <w:bCs/>
        </w:rPr>
        <w:t>Licenskontrol</w:t>
      </w:r>
      <w:bookmarkEnd w:id="22"/>
      <w:bookmarkEnd w:id="21"/>
    </w:p>
    <w:p w:rsidR="007E6126" w:rsidRPr="002A127D" w:rsidRDefault="00870487" w:rsidP="007E6126">
      <w:pPr>
        <w:widowControl w:val="0"/>
        <w:suppressAutoHyphens/>
        <w:rPr>
          <w:rFonts w:cs="Arial"/>
          <w:snapToGrid w:val="0"/>
        </w:rPr>
      </w:pPr>
      <w:r>
        <w:rPr>
          <w:rFonts w:cs="Arial"/>
          <w:snapToGrid w:val="0"/>
        </w:rPr>
        <w:t>Hvis Leverandøren ønsker at udføre kontrol med Kundens anvendelse af Leverandørens Programmel, skal Leverandøren give skriftlig meddelelse herom mindst 60 (tres) Dage, før en sådan kontrol påbegyndes.</w:t>
      </w:r>
    </w:p>
    <w:p w:rsidR="007E6126" w:rsidRPr="002A127D" w:rsidRDefault="007E6126" w:rsidP="007E6126">
      <w:pPr>
        <w:widowControl w:val="0"/>
        <w:suppressAutoHyphens/>
        <w:rPr>
          <w:rFonts w:cs="Arial"/>
          <w:snapToGrid w:val="0"/>
        </w:rPr>
      </w:pPr>
    </w:p>
    <w:p w:rsidR="007E6126" w:rsidRPr="002A127D" w:rsidRDefault="00870487" w:rsidP="007E6126">
      <w:pPr>
        <w:rPr>
          <w:rFonts w:cs="Arial"/>
          <w:snapToGrid w:val="0"/>
        </w:rPr>
      </w:pPr>
      <w:r>
        <w:rPr>
          <w:rFonts w:cs="Arial"/>
        </w:rPr>
        <w:t xml:space="preserve">Leverandøren skal senest </w:t>
      </w:r>
      <w:r>
        <w:rPr>
          <w:rFonts w:cs="Arial"/>
          <w:snapToGrid w:val="0"/>
        </w:rPr>
        <w:t>45 (femogfyrre) Dage, før licenskontrollen påbegyndes, fremsætte forslag om fremgangsmåde, dokumentation og evt. værkt</w:t>
      </w:r>
      <w:r>
        <w:rPr>
          <w:rFonts w:cs="Arial"/>
          <w:snapToGrid w:val="0"/>
        </w:rPr>
        <w:t>ø</w:t>
      </w:r>
      <w:r>
        <w:rPr>
          <w:rFonts w:cs="Arial"/>
          <w:snapToGrid w:val="0"/>
        </w:rPr>
        <w:t>jer/scripts, som Leverandøren måtte ønske at anvende til kontrollen.</w:t>
      </w:r>
      <w:r>
        <w:rPr>
          <w:rFonts w:cs="Arial"/>
        </w:rPr>
        <w:t xml:space="preserve"> Leverandørens værktøjer/scripts skal alene indsamle data, der er relevante i forhold til Ku</w:t>
      </w:r>
      <w:r>
        <w:rPr>
          <w:rFonts w:cs="Arial"/>
        </w:rPr>
        <w:t>n</w:t>
      </w:r>
      <w:r>
        <w:rPr>
          <w:rFonts w:cs="Arial"/>
        </w:rPr>
        <w:t>dens anvendelse af Programmellet.</w:t>
      </w:r>
    </w:p>
    <w:p w:rsidR="007E6126" w:rsidRPr="002A127D" w:rsidRDefault="007E6126" w:rsidP="007E6126">
      <w:pPr>
        <w:rPr>
          <w:rFonts w:cs="Arial"/>
          <w:snapToGrid w:val="0"/>
        </w:rPr>
      </w:pPr>
    </w:p>
    <w:p w:rsidR="007E6126" w:rsidRPr="002A127D" w:rsidRDefault="00870487" w:rsidP="007E6126">
      <w:pPr>
        <w:rPr>
          <w:rFonts w:cs="Arial"/>
          <w:snapToGrid w:val="0"/>
        </w:rPr>
      </w:pPr>
      <w:r>
        <w:rPr>
          <w:rFonts w:cs="Arial"/>
        </w:rPr>
        <w:t>Kunden er af sikkerhedshensyn</w:t>
      </w:r>
      <w:r>
        <w:rPr>
          <w:rFonts w:cs="Arial"/>
          <w:snapToGrid w:val="0"/>
        </w:rPr>
        <w:t xml:space="preserve"> berettiget til at afslå anvendelse af værktøjer/køre scripts til indsamling af data. Det er Leverandørens ansvar </w:t>
      </w:r>
      <w:r>
        <w:rPr>
          <w:rFonts w:cs="Arial"/>
        </w:rPr>
        <w:t>at sikre, at Kunden er i stand til på anden vis at opfylde sine rapportering</w:t>
      </w:r>
      <w:r>
        <w:rPr>
          <w:rFonts w:cs="Arial"/>
        </w:rPr>
        <w:t>s</w:t>
      </w:r>
      <w:r>
        <w:rPr>
          <w:rFonts w:cs="Arial"/>
        </w:rPr>
        <w:t>forpligtelser i forbindelse med Kundens anvendelse af Leverancen.</w:t>
      </w:r>
    </w:p>
    <w:p w:rsidR="007E6126" w:rsidRPr="002A127D" w:rsidRDefault="007E6126" w:rsidP="007E6126">
      <w:pPr>
        <w:widowControl w:val="0"/>
        <w:suppressAutoHyphens/>
        <w:rPr>
          <w:rFonts w:cs="Arial"/>
          <w:snapToGrid w:val="0"/>
        </w:rPr>
      </w:pPr>
    </w:p>
    <w:p w:rsidR="007E6126" w:rsidRPr="002A127D" w:rsidRDefault="00870487" w:rsidP="007E6126">
      <w:pPr>
        <w:widowControl w:val="0"/>
        <w:suppressAutoHyphens/>
        <w:rPr>
          <w:rFonts w:cs="Arial"/>
          <w:snapToGrid w:val="0"/>
        </w:rPr>
      </w:pPr>
      <w:r>
        <w:rPr>
          <w:rFonts w:cs="Arial"/>
          <w:snapToGrid w:val="0"/>
        </w:rPr>
        <w:t xml:space="preserve">Leverandøren vil af sikkerhedshensyn ikke få adgang til Kundens it-systemer, medmindre Leverandøren har den nødvendige sikkerhedsgodkendelse. </w:t>
      </w:r>
    </w:p>
    <w:p w:rsidR="007E6126" w:rsidRPr="002A127D" w:rsidRDefault="007E6126" w:rsidP="007E6126">
      <w:pPr>
        <w:widowControl w:val="0"/>
        <w:suppressAutoHyphens/>
        <w:rPr>
          <w:rFonts w:cs="Arial"/>
          <w:snapToGrid w:val="0"/>
        </w:rPr>
      </w:pPr>
    </w:p>
    <w:p w:rsidR="007E6126" w:rsidRPr="00D42FDF" w:rsidRDefault="00870487" w:rsidP="007E6126">
      <w:pPr>
        <w:widowControl w:val="0"/>
        <w:suppressAutoHyphens/>
        <w:rPr>
          <w:rFonts w:cs="Arial"/>
          <w:snapToGrid w:val="0"/>
        </w:rPr>
      </w:pPr>
      <w:r>
        <w:rPr>
          <w:rFonts w:cs="Arial"/>
          <w:snapToGrid w:val="0"/>
        </w:rPr>
        <w:t xml:space="preserve">Kunden er i forbindelse med frigivelsen af data berettiget til at tilsløre kompromitterende </w:t>
      </w:r>
      <w:r>
        <w:rPr>
          <w:rFonts w:cs="Arial"/>
        </w:rPr>
        <w:t xml:space="preserve">data (fx IP-adresser, servernavne osv.). Alle data, som Leverandøren har til hensigt at udtrække fra Kundens systemer, skal godkendes af Kunden. Kunden har ret til at afslå </w:t>
      </w:r>
      <w:r>
        <w:rPr>
          <w:rFonts w:cs="Arial"/>
          <w:snapToGrid w:val="0"/>
        </w:rPr>
        <w:t xml:space="preserve">at frigive data til Leverandøren. Dette kan både være enkelte data eller samtlige data. Et sådant afslag kan kun begrundes i sikkerhedshensyn. Hvis Kunden ikke kan frigive enkelte eller samtlige data, vil Kunden give Leverandøren en kort redegørelse </w:t>
      </w:r>
      <w:r w:rsidR="00D02554" w:rsidRPr="00D42FDF">
        <w:rPr>
          <w:rFonts w:cs="Arial"/>
          <w:snapToGrid w:val="0"/>
        </w:rPr>
        <w:t>herom</w:t>
      </w:r>
      <w:r w:rsidRPr="00D42FDF">
        <w:rPr>
          <w:rFonts w:cs="Arial"/>
          <w:snapToGrid w:val="0"/>
        </w:rPr>
        <w:t>.</w:t>
      </w:r>
    </w:p>
    <w:p w:rsidR="007E6126" w:rsidRPr="00D42FDF" w:rsidRDefault="007E6126" w:rsidP="007E6126">
      <w:pPr>
        <w:widowControl w:val="0"/>
        <w:suppressAutoHyphens/>
        <w:rPr>
          <w:rFonts w:cs="Arial"/>
          <w:snapToGrid w:val="0"/>
        </w:rPr>
      </w:pPr>
    </w:p>
    <w:p w:rsidR="007E6126" w:rsidRPr="00D42FDF" w:rsidRDefault="00870487" w:rsidP="007E6126">
      <w:pPr>
        <w:widowControl w:val="0"/>
        <w:suppressAutoHyphens/>
        <w:rPr>
          <w:rFonts w:cs="Arial"/>
          <w:snapToGrid w:val="0"/>
        </w:rPr>
      </w:pPr>
      <w:r w:rsidRPr="00D42FDF">
        <w:rPr>
          <w:rFonts w:cs="Arial"/>
          <w:snapToGrid w:val="0"/>
        </w:rPr>
        <w:t>Alle omkostninger forbundet med licenskontrol skal afholdes af Leverandøren, uanset om Leverandøren vælger at anvende en tredjemand hertil (fx et revisionsfirma).</w:t>
      </w:r>
    </w:p>
    <w:p w:rsidR="007E6126" w:rsidRPr="00D42FDF" w:rsidRDefault="007E6126" w:rsidP="007E6126">
      <w:pPr>
        <w:widowControl w:val="0"/>
        <w:suppressAutoHyphens/>
        <w:rPr>
          <w:rFonts w:cs="Arial"/>
          <w:snapToGrid w:val="0"/>
        </w:rPr>
      </w:pPr>
    </w:p>
    <w:p w:rsidR="007E6126" w:rsidRPr="002A127D" w:rsidRDefault="00870487" w:rsidP="007E6126">
      <w:pPr>
        <w:widowControl w:val="0"/>
        <w:suppressAutoHyphens/>
        <w:rPr>
          <w:rFonts w:cs="Arial"/>
          <w:snapToGrid w:val="0"/>
        </w:rPr>
      </w:pPr>
      <w:r w:rsidRPr="00D42FDF">
        <w:rPr>
          <w:rFonts w:cs="Arial"/>
          <w:snapToGrid w:val="0"/>
        </w:rPr>
        <w:t xml:space="preserve">Hvis Kundens it-systemer indeholder utiltænkte installationer af det af Aftalen omfattede Programmel, skal Kunden straks afinstallere sådanne installationer, når disse er kommet til Kundens kendskab, eller når Leverandøren har givet Kunden meddelelse </w:t>
      </w:r>
      <w:r w:rsidR="00695FCE" w:rsidRPr="00D42FDF">
        <w:rPr>
          <w:rFonts w:cs="Arial"/>
          <w:snapToGrid w:val="0"/>
        </w:rPr>
        <w:t>her</w:t>
      </w:r>
      <w:r w:rsidRPr="00D42FDF">
        <w:rPr>
          <w:rFonts w:cs="Arial"/>
          <w:snapToGrid w:val="0"/>
        </w:rPr>
        <w:t>om.</w:t>
      </w:r>
    </w:p>
    <w:p w:rsidR="007E6126" w:rsidRPr="002A127D" w:rsidRDefault="007E6126" w:rsidP="007E6126">
      <w:pPr>
        <w:suppressAutoHyphens/>
        <w:rPr>
          <w:rFonts w:cs="Arial"/>
          <w:snapToGrid w:val="0"/>
        </w:rPr>
      </w:pPr>
    </w:p>
    <w:p w:rsidR="007E6126" w:rsidRPr="002A127D" w:rsidRDefault="00870487" w:rsidP="007E6126">
      <w:pPr>
        <w:pStyle w:val="Overskrift1"/>
        <w:suppressAutoHyphens/>
        <w:rPr>
          <w:rFonts w:cs="Arial"/>
        </w:rPr>
      </w:pPr>
      <w:bookmarkStart w:id="23" w:name="_Ref487528797"/>
      <w:r>
        <w:rPr>
          <w:rFonts w:cs="Arial"/>
          <w:bCs/>
        </w:rPr>
        <w:t>Ændring af Indkøbsordren</w:t>
      </w:r>
      <w:bookmarkEnd w:id="23"/>
    </w:p>
    <w:p w:rsidR="007E6126" w:rsidRPr="002A127D" w:rsidRDefault="00870487" w:rsidP="007E6126">
      <w:pPr>
        <w:tabs>
          <w:tab w:val="left" w:pos="0"/>
        </w:tabs>
        <w:suppressAutoHyphens/>
        <w:rPr>
          <w:rFonts w:cs="Arial"/>
        </w:rPr>
      </w:pPr>
      <w:r>
        <w:rPr>
          <w:rFonts w:cs="Arial"/>
        </w:rPr>
        <w:t xml:space="preserve">Kunden kan kræve, at der udføres ændringer i indhold, omfang eller tidspunkt for udførelse/levering af Leverancer omfattet af Indkøbsordren. </w:t>
      </w:r>
    </w:p>
    <w:p w:rsidR="007E6126" w:rsidRPr="002A127D" w:rsidRDefault="007E6126" w:rsidP="007E6126">
      <w:pPr>
        <w:tabs>
          <w:tab w:val="left" w:pos="0"/>
        </w:tabs>
        <w:suppressAutoHyphens/>
        <w:rPr>
          <w:rFonts w:cs="Arial"/>
        </w:rPr>
      </w:pPr>
    </w:p>
    <w:p w:rsidR="007E6126" w:rsidRPr="002A127D" w:rsidRDefault="00870487" w:rsidP="007E6126">
      <w:pPr>
        <w:tabs>
          <w:tab w:val="left" w:pos="0"/>
        </w:tabs>
        <w:suppressAutoHyphens/>
        <w:rPr>
          <w:rFonts w:cs="Arial"/>
        </w:rPr>
      </w:pPr>
      <w:r>
        <w:rPr>
          <w:rFonts w:cs="Arial"/>
        </w:rPr>
        <w:t>Både Kunden og Leverandøren kan kræve ændringer i Indkøbsordrens indhold og omfang, når det følger af lovgivning eller offentlig regulering, der ikke kunne forudses på tidspunktet for Leverandørens accept af Indkøbsordren.</w:t>
      </w:r>
    </w:p>
    <w:p w:rsidR="007E6126" w:rsidRPr="002A127D" w:rsidRDefault="007E6126" w:rsidP="007E6126">
      <w:pPr>
        <w:tabs>
          <w:tab w:val="left" w:pos="0"/>
        </w:tabs>
        <w:suppressAutoHyphens/>
        <w:rPr>
          <w:rFonts w:cs="Arial"/>
        </w:rPr>
      </w:pPr>
    </w:p>
    <w:p w:rsidR="007E6126" w:rsidRPr="002A127D" w:rsidRDefault="00870487" w:rsidP="007E6126">
      <w:pPr>
        <w:tabs>
          <w:tab w:val="left" w:pos="0"/>
        </w:tabs>
        <w:suppressAutoHyphens/>
        <w:rPr>
          <w:rFonts w:cs="Arial"/>
        </w:rPr>
      </w:pPr>
      <w:r>
        <w:rPr>
          <w:rFonts w:cs="Arial"/>
        </w:rPr>
        <w:t>Krav om ændringer af Indkøbsordren skal fremsendes skriftligt og inden for rimelig tid, før de pågældende ændringer træder i kraft. Ændringer kan kun foretages inden for rammerne af de på ændringstidspunktet gældende udbudsretlige regler.</w:t>
      </w:r>
    </w:p>
    <w:p w:rsidR="007E6126" w:rsidRPr="002A127D" w:rsidRDefault="007E6126" w:rsidP="007E6126">
      <w:pPr>
        <w:tabs>
          <w:tab w:val="left" w:pos="0"/>
        </w:tabs>
        <w:suppressAutoHyphens/>
        <w:rPr>
          <w:rFonts w:cs="Arial"/>
        </w:rPr>
      </w:pPr>
    </w:p>
    <w:p w:rsidR="007E6126" w:rsidRPr="002A127D" w:rsidRDefault="00870487" w:rsidP="007E6126">
      <w:pPr>
        <w:tabs>
          <w:tab w:val="left" w:pos="0"/>
        </w:tabs>
        <w:suppressAutoHyphens/>
        <w:rPr>
          <w:rFonts w:cs="Arial"/>
        </w:rPr>
      </w:pPr>
      <w:r>
        <w:t xml:space="preserve">Bevirker ændringerne en forøgelse eller reduktion af Leverandørens omkostninger, skal betalingen til Leverandøren, jf. pkt. </w:t>
      </w:r>
      <w:fldSimple w:instr=" REF _Ref425242526 \r \h  \* MERGEFORMAT ">
        <w:r>
          <w:t>7.1</w:t>
        </w:r>
      </w:fldSimple>
      <w:r>
        <w:t>, reguleres tilsvarende.</w:t>
      </w:r>
    </w:p>
    <w:p w:rsidR="007E6126" w:rsidRPr="002A127D" w:rsidRDefault="007E6126" w:rsidP="007E6126">
      <w:pPr>
        <w:tabs>
          <w:tab w:val="left" w:pos="0"/>
        </w:tabs>
        <w:suppressAutoHyphens/>
        <w:rPr>
          <w:rFonts w:cs="Arial"/>
        </w:rPr>
      </w:pPr>
    </w:p>
    <w:p w:rsidR="007E6126" w:rsidRPr="002A127D" w:rsidRDefault="00870487" w:rsidP="007E6126">
      <w:pPr>
        <w:pStyle w:val="Overskrift1"/>
        <w:suppressAutoHyphens/>
        <w:rPr>
          <w:rFonts w:cs="Arial"/>
        </w:rPr>
      </w:pPr>
      <w:bookmarkStart w:id="24" w:name="_Ref487458274"/>
      <w:r>
        <w:rPr>
          <w:rFonts w:cs="Arial"/>
          <w:bCs/>
        </w:rPr>
        <w:t>Priser og betaling</w:t>
      </w:r>
      <w:bookmarkEnd w:id="24"/>
    </w:p>
    <w:p w:rsidR="007E6126" w:rsidRPr="002A127D" w:rsidRDefault="00870487" w:rsidP="007E6126">
      <w:pPr>
        <w:pStyle w:val="Overskrift2"/>
        <w:keepNext/>
        <w:tabs>
          <w:tab w:val="num" w:pos="426"/>
        </w:tabs>
        <w:suppressAutoHyphens/>
        <w:spacing w:before="0" w:beforeAutospacing="0"/>
        <w:ind w:left="709" w:hanging="709"/>
        <w:contextualSpacing w:val="0"/>
        <w:rPr>
          <w:rFonts w:cs="Arial"/>
        </w:rPr>
      </w:pPr>
      <w:bookmarkStart w:id="25" w:name="_Ref361835810"/>
      <w:bookmarkStart w:id="26" w:name="_Ref425242526"/>
      <w:r>
        <w:rPr>
          <w:rFonts w:cs="Arial"/>
          <w:bCs/>
        </w:rPr>
        <w:t>Pri</w:t>
      </w:r>
      <w:bookmarkEnd w:id="25"/>
      <w:r>
        <w:rPr>
          <w:rFonts w:cs="Arial"/>
          <w:bCs/>
        </w:rPr>
        <w:t>ser</w:t>
      </w:r>
      <w:bookmarkEnd w:id="26"/>
    </w:p>
    <w:p w:rsidR="007E6126" w:rsidRPr="002A127D" w:rsidRDefault="00870487" w:rsidP="007E6126">
      <w:pPr>
        <w:widowControl w:val="0"/>
        <w:tabs>
          <w:tab w:val="left" w:pos="1152"/>
          <w:tab w:val="left" w:pos="3600"/>
          <w:tab w:val="left" w:pos="5760"/>
          <w:tab w:val="left" w:pos="7920"/>
          <w:tab w:val="left" w:pos="8640"/>
          <w:tab w:val="left" w:pos="9360"/>
          <w:tab w:val="left" w:pos="10080"/>
        </w:tabs>
        <w:suppressAutoHyphens/>
        <w:rPr>
          <w:rFonts w:cs="Arial"/>
        </w:rPr>
      </w:pPr>
      <w:r>
        <w:rPr>
          <w:rFonts w:cs="Arial"/>
        </w:rPr>
        <w:t>Alle priser er faste og eksklusive moms, men inklusive alle øvrige skatter og afgifter.</w:t>
      </w:r>
    </w:p>
    <w:p w:rsidR="007E6126" w:rsidRPr="002A127D" w:rsidRDefault="007E6126" w:rsidP="007E6126">
      <w:pPr>
        <w:widowControl w:val="0"/>
        <w:tabs>
          <w:tab w:val="left" w:pos="1152"/>
          <w:tab w:val="left" w:pos="3600"/>
          <w:tab w:val="left" w:pos="5760"/>
          <w:tab w:val="left" w:pos="7920"/>
          <w:tab w:val="left" w:pos="8640"/>
          <w:tab w:val="left" w:pos="9360"/>
          <w:tab w:val="left" w:pos="10080"/>
        </w:tabs>
        <w:suppressAutoHyphens/>
        <w:rPr>
          <w:rFonts w:cs="Arial"/>
        </w:rPr>
      </w:pPr>
    </w:p>
    <w:p w:rsidR="007E6126" w:rsidRPr="002A127D" w:rsidRDefault="00870487" w:rsidP="007E6126">
      <w:pPr>
        <w:widowControl w:val="0"/>
        <w:tabs>
          <w:tab w:val="left" w:pos="1152"/>
          <w:tab w:val="left" w:pos="3600"/>
          <w:tab w:val="left" w:pos="5760"/>
          <w:tab w:val="left" w:pos="7920"/>
          <w:tab w:val="left" w:pos="8640"/>
          <w:tab w:val="left" w:pos="9360"/>
          <w:tab w:val="left" w:pos="10080"/>
        </w:tabs>
        <w:suppressAutoHyphens/>
        <w:rPr>
          <w:rFonts w:cs="Arial"/>
        </w:rPr>
      </w:pPr>
      <w:r>
        <w:rPr>
          <w:rFonts w:cs="Arial"/>
        </w:rPr>
        <w:t>Betaling finder sted som anført i Indkøbsordren.</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Eventuel rabat skal angives i Indkøbsordren.</w:t>
      </w:r>
    </w:p>
    <w:p w:rsidR="007E6126" w:rsidRPr="002A127D" w:rsidRDefault="007E6126" w:rsidP="007E6126">
      <w:pPr>
        <w:suppressAutoHyphens/>
        <w:rPr>
          <w:rFonts w:cs="Arial"/>
        </w:rPr>
      </w:pPr>
    </w:p>
    <w:p w:rsidR="007E6126" w:rsidRPr="002A127D" w:rsidRDefault="00870487" w:rsidP="007E6126">
      <w:pPr>
        <w:pStyle w:val="Overskrift2"/>
        <w:suppressAutoHyphens/>
        <w:spacing w:before="0" w:beforeAutospacing="0"/>
        <w:rPr>
          <w:rFonts w:cs="Arial"/>
        </w:rPr>
      </w:pPr>
      <w:r>
        <w:rPr>
          <w:rFonts w:cs="Arial"/>
          <w:bCs/>
        </w:rPr>
        <w:t>Betalingsbetingelser</w:t>
      </w:r>
    </w:p>
    <w:p w:rsidR="007E6126" w:rsidRPr="002A127D" w:rsidRDefault="00870487" w:rsidP="007E6126">
      <w:pPr>
        <w:suppressAutoHyphens/>
        <w:rPr>
          <w:rFonts w:cs="Arial"/>
        </w:rPr>
      </w:pPr>
      <w:r>
        <w:rPr>
          <w:rFonts w:cs="Arial"/>
        </w:rPr>
        <w:t>Alle fakturaer skal af Kunden betales senest 30 (tredive) Dage efter Leverandørens elektroniske fremsendelse af fakturaen, under forudsætning af at den pågældende faktura indeholder alle relevante oplysninger. Eventuelle kontantrabatter beregnes på betalingsdagen.</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 xml:space="preserve">Kundens betaling indebærer intet afkald fra Kundens side på at påberåbe sig sine rettigheder i tilfælde af Mangler eller Forsinkelse eller på at påberåbe sig Aftalens bestemmelser på anden vis. </w:t>
      </w:r>
    </w:p>
    <w:p w:rsidR="007E6126" w:rsidRPr="002A127D" w:rsidRDefault="007E6126" w:rsidP="007E6126">
      <w:pPr>
        <w:suppressAutoHyphens/>
        <w:rPr>
          <w:rFonts w:cs="Arial"/>
        </w:rPr>
      </w:pPr>
    </w:p>
    <w:p w:rsidR="007E6126" w:rsidRPr="002A127D" w:rsidRDefault="00870487" w:rsidP="007E6126">
      <w:pPr>
        <w:pStyle w:val="Overskrift2"/>
        <w:suppressAutoHyphens/>
        <w:spacing w:before="0" w:beforeAutospacing="0"/>
        <w:rPr>
          <w:rFonts w:cs="Arial"/>
        </w:rPr>
      </w:pPr>
      <w:r>
        <w:rPr>
          <w:rFonts w:cs="Arial"/>
          <w:bCs/>
        </w:rPr>
        <w:t>Fakturering</w:t>
      </w:r>
    </w:p>
    <w:p w:rsidR="007E6126" w:rsidRPr="00C4663C" w:rsidRDefault="00870487" w:rsidP="007E6126">
      <w:pPr>
        <w:suppressAutoHyphens/>
        <w:rPr>
          <w:rFonts w:cs="Arial"/>
          <w:u w:val="single"/>
        </w:rPr>
      </w:pPr>
      <w:r>
        <w:rPr>
          <w:rFonts w:cs="Arial"/>
          <w:u w:val="single"/>
        </w:rPr>
        <w:t xml:space="preserve">7.3.1. Leverandører med hjemsted i Danmark </w:t>
      </w:r>
    </w:p>
    <w:p w:rsidR="007E6126" w:rsidRPr="002A127D" w:rsidRDefault="000665B8" w:rsidP="007E6126">
      <w:pPr>
        <w:rPr>
          <w:rFonts w:cs="Arial"/>
        </w:rPr>
      </w:pPr>
      <w:bookmarkStart w:id="27" w:name="_Hlk505855864"/>
      <w:r>
        <w:rPr>
          <w:rFonts w:cs="Arial"/>
        </w:rPr>
        <w:t xml:space="preserve">Efter levering skal </w:t>
      </w:r>
      <w:r w:rsidR="00870487">
        <w:rPr>
          <w:rFonts w:cs="Arial"/>
        </w:rPr>
        <w:t>Leverandører med hjemsted i Da</w:t>
      </w:r>
      <w:r w:rsidR="00870487">
        <w:rPr>
          <w:rFonts w:cs="Arial"/>
        </w:rPr>
        <w:t>n</w:t>
      </w:r>
      <w:r>
        <w:rPr>
          <w:rFonts w:cs="Arial"/>
        </w:rPr>
        <w:t xml:space="preserve">mark </w:t>
      </w:r>
      <w:r w:rsidR="00870487">
        <w:rPr>
          <w:rFonts w:cs="Arial"/>
        </w:rPr>
        <w:t>fremsende fakturaer i overensstemmelse med lovbkg. nr. 798 af 28. juni 2007 om offentlige betali</w:t>
      </w:r>
      <w:r w:rsidR="00870487">
        <w:rPr>
          <w:rFonts w:cs="Arial"/>
        </w:rPr>
        <w:t>n</w:t>
      </w:r>
      <w:r w:rsidR="00870487">
        <w:rPr>
          <w:rFonts w:cs="Arial"/>
        </w:rPr>
        <w:t>ger mv. vedrørende elektronisk fakturering til:</w:t>
      </w:r>
    </w:p>
    <w:p w:rsidR="007E6126" w:rsidRPr="002A127D" w:rsidRDefault="007E6126" w:rsidP="007E6126">
      <w:pPr>
        <w:rPr>
          <w:rFonts w:cs="Arial"/>
        </w:rPr>
      </w:pPr>
    </w:p>
    <w:p w:rsidR="007E6126" w:rsidRPr="00D42FDF" w:rsidRDefault="00870487" w:rsidP="007E6126">
      <w:pPr>
        <w:rPr>
          <w:rFonts w:cs="Arial"/>
        </w:rPr>
      </w:pPr>
      <w:r w:rsidRPr="00D42FDF">
        <w:rPr>
          <w:rFonts w:cs="Arial"/>
        </w:rPr>
        <w:t>Forsvarsministeriets Regnskabsstyrelse</w:t>
      </w:r>
    </w:p>
    <w:p w:rsidR="007E6126" w:rsidRPr="00D42FDF" w:rsidRDefault="00870487" w:rsidP="007E6126">
      <w:pPr>
        <w:rPr>
          <w:rFonts w:cs="Arial"/>
        </w:rPr>
      </w:pPr>
      <w:r w:rsidRPr="00D42FDF">
        <w:rPr>
          <w:rFonts w:cs="Arial"/>
        </w:rPr>
        <w:t>Arsenalvej 55</w:t>
      </w:r>
    </w:p>
    <w:p w:rsidR="007E6126" w:rsidRPr="00D42FDF" w:rsidRDefault="00870487" w:rsidP="007E6126">
      <w:pPr>
        <w:rPr>
          <w:rFonts w:cs="Arial"/>
        </w:rPr>
      </w:pPr>
      <w:r w:rsidRPr="00D42FDF">
        <w:rPr>
          <w:rFonts w:cs="Arial"/>
        </w:rPr>
        <w:t>9800 Hjørring</w:t>
      </w:r>
    </w:p>
    <w:p w:rsidR="00205416" w:rsidRPr="00D42FDF" w:rsidRDefault="00205416" w:rsidP="007E6126">
      <w:pPr>
        <w:rPr>
          <w:rFonts w:cs="Arial"/>
        </w:rPr>
      </w:pPr>
      <w:r w:rsidRPr="00D42FDF">
        <w:rPr>
          <w:rFonts w:cs="Arial"/>
        </w:rPr>
        <w:t>Danmark</w:t>
      </w:r>
    </w:p>
    <w:p w:rsidR="007E6126" w:rsidRPr="00D42FDF" w:rsidRDefault="007E6126" w:rsidP="007E6126">
      <w:pPr>
        <w:rPr>
          <w:rFonts w:cs="Arial"/>
        </w:rPr>
      </w:pPr>
    </w:p>
    <w:p w:rsidR="007E6126" w:rsidRPr="00D42FDF" w:rsidRDefault="00870487" w:rsidP="007E6126">
      <w:pPr>
        <w:rPr>
          <w:rFonts w:cs="Arial"/>
        </w:rPr>
      </w:pPr>
      <w:bookmarkStart w:id="28" w:name="_Hlk505855780"/>
      <w:r w:rsidRPr="00D42FDF">
        <w:rPr>
          <w:rFonts w:cs="Arial"/>
        </w:rPr>
        <w:t>Fakturaen skal fremsendes i OIOUBL-format under henvisning til indkøbsordrenr., EAN-lokationsnummer</w:t>
      </w:r>
      <w:r w:rsidR="00205416" w:rsidRPr="00D42FDF">
        <w:rPr>
          <w:rFonts w:cs="Arial"/>
        </w:rPr>
        <w:t>, elektronisk faktureringsadresse</w:t>
      </w:r>
      <w:r w:rsidRPr="00D42FDF">
        <w:rPr>
          <w:rFonts w:cs="Arial"/>
        </w:rPr>
        <w:t xml:space="preserve"> og reference/stabsnr. for den kontaktperson fra Kunden, som er ansvarlig for det pågældende indkøb. Yderligere oplysninger er ti</w:t>
      </w:r>
      <w:r w:rsidRPr="00D42FDF">
        <w:rPr>
          <w:rFonts w:cs="Arial"/>
        </w:rPr>
        <w:t>l</w:t>
      </w:r>
      <w:r w:rsidRPr="00D42FDF">
        <w:rPr>
          <w:rFonts w:cs="Arial"/>
        </w:rPr>
        <w:t>gængelige på http://oioubl.info/classes/da/index.html</w:t>
      </w:r>
    </w:p>
    <w:p w:rsidR="007E6126" w:rsidRPr="00D42FDF" w:rsidRDefault="007E6126" w:rsidP="007E6126">
      <w:pPr>
        <w:rPr>
          <w:rFonts w:cs="Arial"/>
        </w:rPr>
      </w:pPr>
    </w:p>
    <w:p w:rsidR="007E6126" w:rsidRPr="002A127D" w:rsidRDefault="00870487" w:rsidP="007E6126">
      <w:pPr>
        <w:rPr>
          <w:rFonts w:cs="Arial"/>
        </w:rPr>
      </w:pPr>
      <w:r w:rsidRPr="00D42FDF">
        <w:rPr>
          <w:rFonts w:cs="Arial"/>
        </w:rPr>
        <w:t>Forsvarets Regnskabstjeneste accepterer ikke faktur</w:t>
      </w:r>
      <w:r w:rsidRPr="00D42FDF">
        <w:rPr>
          <w:rFonts w:cs="Arial"/>
        </w:rPr>
        <w:t>a</w:t>
      </w:r>
      <w:r w:rsidRPr="00D42FDF">
        <w:rPr>
          <w:rFonts w:cs="Arial"/>
        </w:rPr>
        <w:t xml:space="preserve">er, der fremsendes via et </w:t>
      </w:r>
      <w:r w:rsidR="00AD34BE" w:rsidRPr="00D42FDF">
        <w:rPr>
          <w:rFonts w:cs="Arial"/>
        </w:rPr>
        <w:t>scanning</w:t>
      </w:r>
      <w:r w:rsidRPr="00D42FDF">
        <w:rPr>
          <w:rFonts w:cs="Arial"/>
        </w:rPr>
        <w:t>bureau (men virk.dk kan anvendes).</w:t>
      </w:r>
    </w:p>
    <w:p w:rsidR="007E6126" w:rsidRPr="002A127D" w:rsidRDefault="007E6126" w:rsidP="007E6126">
      <w:pPr>
        <w:rPr>
          <w:rFonts w:cs="Arial"/>
        </w:rPr>
      </w:pPr>
    </w:p>
    <w:p w:rsidR="007E6126" w:rsidRPr="002A127D" w:rsidRDefault="00870487" w:rsidP="007E6126">
      <w:pPr>
        <w:rPr>
          <w:rFonts w:cs="Arial"/>
        </w:rPr>
      </w:pPr>
      <w:r>
        <w:rPr>
          <w:rFonts w:cs="Arial"/>
        </w:rPr>
        <w:t>Yderligere informationer eller forespørgsler vedrørende betaling, f.eks. kreditnota osv., skal fremsendes pr. e-mail til FRS-KTP-KRE@MIL.DK.</w:t>
      </w:r>
    </w:p>
    <w:bookmarkEnd w:id="27"/>
    <w:p w:rsidR="007E6126" w:rsidRPr="002A127D" w:rsidRDefault="007E6126" w:rsidP="007E6126">
      <w:pPr>
        <w:suppressAutoHyphens/>
        <w:rPr>
          <w:rFonts w:cs="Arial"/>
        </w:rPr>
      </w:pPr>
    </w:p>
    <w:bookmarkEnd w:id="28"/>
    <w:p w:rsidR="007E6126" w:rsidRPr="00C4663C" w:rsidRDefault="00870487" w:rsidP="007E6126">
      <w:pPr>
        <w:suppressAutoHyphens/>
        <w:rPr>
          <w:rFonts w:cs="Arial"/>
          <w:u w:val="single"/>
        </w:rPr>
      </w:pPr>
      <w:r>
        <w:rPr>
          <w:rFonts w:cs="Arial"/>
          <w:u w:val="single"/>
        </w:rPr>
        <w:t xml:space="preserve">7.3.2. Udenlandske Leverandører </w:t>
      </w:r>
    </w:p>
    <w:p w:rsidR="007E6126" w:rsidRPr="00D42FDF" w:rsidRDefault="00410124" w:rsidP="007E6126">
      <w:pPr>
        <w:rPr>
          <w:rFonts w:cs="Arial"/>
        </w:rPr>
      </w:pPr>
      <w:r>
        <w:rPr>
          <w:rFonts w:cs="Arial"/>
        </w:rPr>
        <w:t xml:space="preserve">Efter levering skal udenlandske Leverandører </w:t>
      </w:r>
      <w:r w:rsidR="00870487">
        <w:rPr>
          <w:rFonts w:cs="Arial"/>
        </w:rPr>
        <w:t>fremse</w:t>
      </w:r>
      <w:r w:rsidR="00870487">
        <w:rPr>
          <w:rFonts w:cs="Arial"/>
        </w:rPr>
        <w:t>n</w:t>
      </w:r>
      <w:r w:rsidR="00870487">
        <w:rPr>
          <w:rFonts w:cs="Arial"/>
        </w:rPr>
        <w:t>de faktura i pdf-format under henvisning til indkø</w:t>
      </w:r>
      <w:r w:rsidR="00870487">
        <w:rPr>
          <w:rFonts w:cs="Arial"/>
        </w:rPr>
        <w:t>b</w:t>
      </w:r>
      <w:r w:rsidR="00870487">
        <w:rPr>
          <w:rFonts w:cs="Arial"/>
        </w:rPr>
        <w:t>sordrenr. og reference/stabsnr. for den kontaktperson fra Kunden, som er ansvarlig for det pågældende in</w:t>
      </w:r>
      <w:r w:rsidR="00870487">
        <w:rPr>
          <w:rFonts w:cs="Arial"/>
        </w:rPr>
        <w:t>d</w:t>
      </w:r>
      <w:r w:rsidR="00870487">
        <w:rPr>
          <w:rFonts w:cs="Arial"/>
        </w:rPr>
        <w:t>køb. Fakturaer skal vedhæftes en e-mail adresseret til FRS-KTP-KRE-INVOICE@MIL.</w:t>
      </w:r>
      <w:r w:rsidR="00870487" w:rsidRPr="00D42FDF">
        <w:rPr>
          <w:rFonts w:cs="Arial"/>
        </w:rPr>
        <w:t>DK.</w:t>
      </w:r>
    </w:p>
    <w:p w:rsidR="007E6126" w:rsidRPr="00D42FDF" w:rsidRDefault="007E6126" w:rsidP="007E6126">
      <w:pPr>
        <w:rPr>
          <w:rFonts w:cs="Arial"/>
        </w:rPr>
      </w:pPr>
    </w:p>
    <w:p w:rsidR="007E6126" w:rsidRPr="00D42FDF" w:rsidRDefault="00AD34BE" w:rsidP="007E6126">
      <w:pPr>
        <w:rPr>
          <w:rFonts w:cs="Arial"/>
        </w:rPr>
      </w:pPr>
      <w:bookmarkStart w:id="29" w:name="_Hlk505855798"/>
      <w:r w:rsidRPr="00D42FDF">
        <w:t>Hvis</w:t>
      </w:r>
      <w:r w:rsidR="00205416" w:rsidRPr="00D42FDF">
        <w:t xml:space="preserve"> det er muligt, kan </w:t>
      </w:r>
      <w:r w:rsidR="00205416" w:rsidRPr="00D42FDF">
        <w:rPr>
          <w:rFonts w:cs="Arial"/>
        </w:rPr>
        <w:t>u</w:t>
      </w:r>
      <w:r w:rsidR="00870487" w:rsidRPr="00D42FDF">
        <w:rPr>
          <w:rFonts w:cs="Arial"/>
        </w:rPr>
        <w:t>denlandske Leverandører fremsende fakturaen elektronisk i OIOUBL-format.</w:t>
      </w:r>
    </w:p>
    <w:bookmarkEnd w:id="29"/>
    <w:p w:rsidR="007E6126" w:rsidRPr="00D42FDF" w:rsidRDefault="007E6126" w:rsidP="007E6126">
      <w:pPr>
        <w:rPr>
          <w:rFonts w:cs="Arial"/>
        </w:rPr>
      </w:pPr>
    </w:p>
    <w:p w:rsidR="007E6126" w:rsidRPr="00D42FDF" w:rsidRDefault="00870487" w:rsidP="007E6126">
      <w:pPr>
        <w:rPr>
          <w:rFonts w:cs="Arial"/>
        </w:rPr>
      </w:pPr>
      <w:r w:rsidRPr="00D42FDF">
        <w:rPr>
          <w:rFonts w:cs="Arial"/>
        </w:rPr>
        <w:t>Såfremt de udenlandske Leverandører har et dansk CVR-nr., er de omfattet af de betingelser, der gælder for Leverandører med hjemsted i Danmark, jf. pkt. 7.3.1.</w:t>
      </w:r>
    </w:p>
    <w:p w:rsidR="007E6126" w:rsidRPr="00D42FDF" w:rsidRDefault="007E6126" w:rsidP="007E6126">
      <w:pPr>
        <w:suppressAutoHyphens/>
        <w:rPr>
          <w:rFonts w:cs="Arial"/>
        </w:rPr>
      </w:pPr>
    </w:p>
    <w:p w:rsidR="007E6126" w:rsidRPr="00D42FDF" w:rsidRDefault="00870487" w:rsidP="007E6126">
      <w:pPr>
        <w:suppressAutoHyphens/>
        <w:rPr>
          <w:rFonts w:cs="Arial"/>
          <w:u w:val="single"/>
        </w:rPr>
      </w:pPr>
      <w:r w:rsidRPr="00D42FDF">
        <w:rPr>
          <w:rFonts w:cs="Arial"/>
          <w:u w:val="single"/>
        </w:rPr>
        <w:t>7.3.3. Alle Leverandører (både med hjemsted i Danmark og udlandet)</w:t>
      </w:r>
    </w:p>
    <w:p w:rsidR="007E6126" w:rsidRPr="00D42FDF" w:rsidRDefault="00870487" w:rsidP="007E6126">
      <w:pPr>
        <w:rPr>
          <w:rFonts w:cs="Arial"/>
        </w:rPr>
      </w:pPr>
      <w:bookmarkStart w:id="30" w:name="_Hlk505855837"/>
      <w:r w:rsidRPr="00D42FDF">
        <w:rPr>
          <w:rFonts w:cs="Arial"/>
        </w:rPr>
        <w:lastRenderedPageBreak/>
        <w:t>Såfremt en elektronisk faktura ikke overholder ove</w:t>
      </w:r>
      <w:r w:rsidRPr="00D42FDF">
        <w:rPr>
          <w:rFonts w:cs="Arial"/>
        </w:rPr>
        <w:t>n</w:t>
      </w:r>
      <w:r w:rsidRPr="00D42FDF">
        <w:rPr>
          <w:rFonts w:cs="Arial"/>
        </w:rPr>
        <w:t>stående krav, vil fakturaen blive afvist og returneret som mangelfuld, og den vil ikke blive betalt. Der vil ligeledes ej heller påløbe renter for perioden, før en korrekt elektronisk faktura er fremsendt, og betaling</w:t>
      </w:r>
      <w:r w:rsidRPr="00D42FDF">
        <w:rPr>
          <w:rFonts w:cs="Arial"/>
        </w:rPr>
        <w:t>s</w:t>
      </w:r>
      <w:r w:rsidRPr="00D42FDF">
        <w:rPr>
          <w:rFonts w:cs="Arial"/>
        </w:rPr>
        <w:t>fristen</w:t>
      </w:r>
      <w:r w:rsidR="006F7E46" w:rsidRPr="00D42FDF">
        <w:rPr>
          <w:rFonts w:cs="Arial"/>
        </w:rPr>
        <w:t xml:space="preserve"> for denne faktura</w:t>
      </w:r>
      <w:r w:rsidRPr="00D42FDF">
        <w:rPr>
          <w:rFonts w:cs="Arial"/>
        </w:rPr>
        <w:t xml:space="preserve"> er overskredet.</w:t>
      </w:r>
    </w:p>
    <w:bookmarkEnd w:id="30"/>
    <w:p w:rsidR="007E6126" w:rsidRPr="00D42FDF" w:rsidRDefault="007E6126" w:rsidP="007E6126">
      <w:pPr>
        <w:rPr>
          <w:rFonts w:cs="Arial"/>
        </w:rPr>
      </w:pPr>
    </w:p>
    <w:p w:rsidR="007E6126" w:rsidRPr="002A127D" w:rsidRDefault="00870487" w:rsidP="007E6126">
      <w:pPr>
        <w:rPr>
          <w:rFonts w:cs="Arial"/>
        </w:rPr>
      </w:pPr>
      <w:r w:rsidRPr="00D42FDF">
        <w:rPr>
          <w:rFonts w:cs="Arial"/>
        </w:rPr>
        <w:t>Yderligere informationer eller forespørgsler vedrørende betaling, f.eks. kreditnota osv., skal</w:t>
      </w:r>
      <w:r>
        <w:rPr>
          <w:rFonts w:cs="Arial"/>
        </w:rPr>
        <w:t xml:space="preserve"> fremsendes pr. e-mail til FRS-KTP-KRE@MIL.DK.</w:t>
      </w:r>
    </w:p>
    <w:p w:rsidR="007E6126" w:rsidRPr="002A127D" w:rsidRDefault="007E6126" w:rsidP="007E6126">
      <w:pPr>
        <w:suppressAutoHyphens/>
        <w:rPr>
          <w:rFonts w:cs="Arial"/>
        </w:rPr>
      </w:pPr>
    </w:p>
    <w:p w:rsidR="007E6126" w:rsidRPr="002A127D" w:rsidRDefault="00870487" w:rsidP="007E6126">
      <w:pPr>
        <w:pStyle w:val="Overskrift1"/>
        <w:suppressAutoHyphens/>
        <w:rPr>
          <w:rFonts w:cs="Arial"/>
        </w:rPr>
      </w:pPr>
      <w:bookmarkStart w:id="31" w:name="_Ref505865177"/>
      <w:r>
        <w:rPr>
          <w:rFonts w:cs="Arial"/>
          <w:bCs/>
        </w:rPr>
        <w:t>Mangler</w:t>
      </w:r>
      <w:bookmarkEnd w:id="31"/>
    </w:p>
    <w:p w:rsidR="007E6126" w:rsidRPr="002A127D" w:rsidRDefault="00870487" w:rsidP="007E6126">
      <w:pPr>
        <w:pStyle w:val="Overskrift2"/>
        <w:suppressAutoHyphens/>
        <w:rPr>
          <w:rFonts w:cs="Arial"/>
        </w:rPr>
      </w:pPr>
      <w:bookmarkStart w:id="32" w:name="_Ref361839316"/>
      <w:r>
        <w:rPr>
          <w:rFonts w:cs="Arial"/>
          <w:bCs/>
        </w:rPr>
        <w:t>Generelt</w:t>
      </w:r>
      <w:bookmarkEnd w:id="32"/>
    </w:p>
    <w:p w:rsidR="007E6126" w:rsidRPr="002A127D" w:rsidRDefault="00870487" w:rsidP="007E6126">
      <w:pPr>
        <w:suppressAutoHyphens/>
        <w:rPr>
          <w:rFonts w:cs="Arial"/>
        </w:rPr>
      </w:pPr>
      <w:r>
        <w:t xml:space="preserve">Leverandøren hæfter for Mangler i garantiperioden, jf. pkt. </w:t>
      </w:r>
      <w:fldSimple w:instr=" REF _Ref425247077 \r \h  \* MERGEFORMAT ">
        <w:r>
          <w:t>5.6</w:t>
        </w:r>
      </w:fldSimple>
      <w:r>
        <w:t xml:space="preserve">. </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 xml:space="preserve">Hvis Kunden konstaterer Mangler ved de(n) leverede Leverance(r), skal Kunden underrette Leverandøren om sådan(ne) Mangel/Mangler inden for rimelig tid. </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Leverandøren skal straks afhjælpe Manglen efter at være blevet underrettet om eller have konstateret den pågældende Mangel.</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Hvis Leverandørens afhjælpende foranstaltninger</w:t>
      </w:r>
    </w:p>
    <w:p w:rsidR="007E6126" w:rsidRPr="00D42FDF" w:rsidRDefault="00870487" w:rsidP="007E6126">
      <w:pPr>
        <w:pStyle w:val="Listeafsnit"/>
        <w:numPr>
          <w:ilvl w:val="0"/>
          <w:numId w:val="27"/>
        </w:numPr>
        <w:suppressAutoHyphens/>
        <w:ind w:left="284" w:hanging="283"/>
        <w:rPr>
          <w:rFonts w:cs="Arial"/>
        </w:rPr>
      </w:pPr>
      <w:r w:rsidRPr="00D42FDF">
        <w:rPr>
          <w:rFonts w:cs="Arial"/>
        </w:rPr>
        <w:t>ikke udføres, eller</w:t>
      </w:r>
    </w:p>
    <w:p w:rsidR="007E6126" w:rsidRPr="00D42FDF" w:rsidRDefault="00870487" w:rsidP="007E6126">
      <w:pPr>
        <w:pStyle w:val="Listeafsnit"/>
        <w:numPr>
          <w:ilvl w:val="0"/>
          <w:numId w:val="27"/>
        </w:numPr>
        <w:suppressAutoHyphens/>
        <w:ind w:left="284" w:hanging="283"/>
        <w:rPr>
          <w:rFonts w:cs="Arial"/>
        </w:rPr>
      </w:pPr>
      <w:r w:rsidRPr="00D42FDF">
        <w:rPr>
          <w:rFonts w:cs="Arial"/>
        </w:rPr>
        <w:t xml:space="preserve">udføres, men ikke medfører, at Leverancen bliver fri for Mangler, </w:t>
      </w:r>
    </w:p>
    <w:p w:rsidR="007E6126" w:rsidRPr="00D42FDF" w:rsidRDefault="00870487" w:rsidP="007E6126">
      <w:pPr>
        <w:suppressAutoHyphens/>
        <w:rPr>
          <w:rFonts w:cs="Arial"/>
        </w:rPr>
      </w:pPr>
      <w:r w:rsidRPr="00D42FDF">
        <w:rPr>
          <w:rFonts w:cs="Arial"/>
        </w:rPr>
        <w:t xml:space="preserve">er Kunden berettiget til et </w:t>
      </w:r>
      <w:r w:rsidR="00311B15" w:rsidRPr="00D42FDF">
        <w:rPr>
          <w:rFonts w:cs="Arial"/>
        </w:rPr>
        <w:t>forholdsmæssigt afslag</w:t>
      </w:r>
      <w:r w:rsidRPr="00D42FDF">
        <w:rPr>
          <w:rFonts w:cs="Arial"/>
        </w:rPr>
        <w:t>, hvorefter Kunden kun skal betale en pris, der er rimelig henset til beskaffenheden og omfanget af de(n) pågældende Mangel/Mangler.</w:t>
      </w:r>
    </w:p>
    <w:p w:rsidR="007E6126" w:rsidRPr="00D42FDF" w:rsidRDefault="007E6126" w:rsidP="007E6126">
      <w:pPr>
        <w:suppressAutoHyphens/>
        <w:rPr>
          <w:rFonts w:cs="Arial"/>
        </w:rPr>
      </w:pPr>
    </w:p>
    <w:p w:rsidR="007E6126" w:rsidRPr="00D42FDF" w:rsidRDefault="00870487" w:rsidP="007E6126">
      <w:pPr>
        <w:pStyle w:val="Overskrift2"/>
        <w:keepNext/>
        <w:tabs>
          <w:tab w:val="num" w:pos="426"/>
        </w:tabs>
        <w:suppressAutoHyphens/>
        <w:spacing w:before="0" w:beforeAutospacing="0"/>
        <w:ind w:left="0" w:firstLine="0"/>
        <w:contextualSpacing w:val="0"/>
        <w:rPr>
          <w:rFonts w:cs="Arial"/>
        </w:rPr>
      </w:pPr>
      <w:bookmarkStart w:id="33" w:name="_Ref353177573"/>
      <w:r w:rsidRPr="00D42FDF">
        <w:rPr>
          <w:rFonts w:cs="Arial"/>
          <w:bCs/>
        </w:rPr>
        <w:t>Leverandørens manglende udbedring af Mangler</w:t>
      </w:r>
      <w:bookmarkEnd w:id="33"/>
    </w:p>
    <w:p w:rsidR="007E6126" w:rsidRPr="00D42FDF" w:rsidRDefault="00870487" w:rsidP="007E6126">
      <w:pPr>
        <w:suppressAutoHyphens/>
        <w:rPr>
          <w:rFonts w:cs="Arial"/>
        </w:rPr>
      </w:pPr>
      <w:r w:rsidRPr="00D42FDF">
        <w:t xml:space="preserve">Hvis Leverandøren undlader at udbedre en Mangel, jf. pkt. </w:t>
      </w:r>
      <w:fldSimple w:instr=" REF _Ref361839316 \r \h  \* MERGEFORMAT ">
        <w:r w:rsidRPr="00D42FDF">
          <w:t>8.1</w:t>
        </w:r>
      </w:fldSimple>
      <w:r w:rsidRPr="00D42FDF">
        <w:t xml:space="preserve">, </w:t>
      </w:r>
      <w:bookmarkStart w:id="34" w:name="_Hlk505856016"/>
      <w:r w:rsidRPr="00D42FDF">
        <w:t xml:space="preserve">kan Kunden hæve Aftalen, </w:t>
      </w:r>
      <w:r w:rsidRPr="00D42FDF">
        <w:rPr>
          <w:u w:val="single"/>
        </w:rPr>
        <w:t>hvis</w:t>
      </w:r>
      <w:r w:rsidRPr="00D42FDF">
        <w:t xml:space="preserve"> Manglen er væsentlig, </w:t>
      </w:r>
      <w:r w:rsidRPr="00D42FDF">
        <w:rPr>
          <w:u w:val="single"/>
        </w:rPr>
        <w:t>hvis</w:t>
      </w:r>
      <w:r w:rsidRPr="00D42FDF">
        <w:t xml:space="preserve"> Manglen</w:t>
      </w:r>
      <w:r w:rsidR="006F7E46" w:rsidRPr="00D42FDF">
        <w:t xml:space="preserve"> medfører, at </w:t>
      </w:r>
      <w:r w:rsidRPr="00D42FDF">
        <w:t>Kunden</w:t>
      </w:r>
      <w:r w:rsidR="003C0B6A" w:rsidRPr="00D42FDF">
        <w:t xml:space="preserve"> ikke kan </w:t>
      </w:r>
      <w:r w:rsidRPr="00D42FDF">
        <w:t xml:space="preserve">anvende Leverancen som planlagt, og/eller </w:t>
      </w:r>
      <w:r w:rsidRPr="00D42FDF">
        <w:rPr>
          <w:u w:val="single"/>
        </w:rPr>
        <w:t>hvis</w:t>
      </w:r>
      <w:r w:rsidRPr="00D42FDF">
        <w:t xml:space="preserve"> der er tale om flere Mangler, der </w:t>
      </w:r>
      <w:r w:rsidR="003C0B6A" w:rsidRPr="00D42FDF">
        <w:t xml:space="preserve">i kombination må anses for at </w:t>
      </w:r>
      <w:r w:rsidRPr="00D42FDF">
        <w:t>udgør</w:t>
      </w:r>
      <w:r w:rsidR="003C0B6A" w:rsidRPr="00D42FDF">
        <w:t>e</w:t>
      </w:r>
      <w:r w:rsidRPr="00D42FDF">
        <w:t xml:space="preserve"> en væsentlig Mangel.</w:t>
      </w:r>
    </w:p>
    <w:bookmarkEnd w:id="34"/>
    <w:p w:rsidR="007E6126" w:rsidRPr="00D42FDF" w:rsidRDefault="007E6126" w:rsidP="007E6126">
      <w:pPr>
        <w:suppressAutoHyphens/>
        <w:rPr>
          <w:rFonts w:cs="Arial"/>
        </w:rPr>
      </w:pPr>
    </w:p>
    <w:p w:rsidR="007E6126" w:rsidRPr="00D42FDF" w:rsidRDefault="00870487" w:rsidP="007E6126">
      <w:pPr>
        <w:pStyle w:val="Overskrift1"/>
        <w:suppressAutoHyphens/>
        <w:rPr>
          <w:rFonts w:cs="Arial"/>
        </w:rPr>
      </w:pPr>
      <w:r w:rsidRPr="00D42FDF">
        <w:rPr>
          <w:rFonts w:cs="Arial"/>
          <w:bCs/>
        </w:rPr>
        <w:t>Forsinkelse</w:t>
      </w:r>
    </w:p>
    <w:p w:rsidR="007E6126" w:rsidRPr="00D42FDF" w:rsidRDefault="00870487" w:rsidP="007E6126">
      <w:pPr>
        <w:pStyle w:val="Overskrift2"/>
        <w:suppressAutoHyphens/>
        <w:rPr>
          <w:rFonts w:cs="Arial"/>
        </w:rPr>
      </w:pPr>
      <w:bookmarkStart w:id="35" w:name="_Ref425248231"/>
      <w:bookmarkStart w:id="36" w:name="_Ref336069493"/>
      <w:r w:rsidRPr="00D42FDF">
        <w:rPr>
          <w:rFonts w:cs="Arial"/>
          <w:bCs/>
        </w:rPr>
        <w:t>Leverandørens Forsinkelse</w:t>
      </w:r>
      <w:bookmarkEnd w:id="35"/>
      <w:r w:rsidRPr="00D42FDF">
        <w:rPr>
          <w:rFonts w:cs="Arial"/>
          <w:bCs/>
        </w:rPr>
        <w:t xml:space="preserve"> </w:t>
      </w:r>
    </w:p>
    <w:p w:rsidR="007E6126" w:rsidRPr="002A127D" w:rsidRDefault="00870487" w:rsidP="007E6126">
      <w:pPr>
        <w:suppressAutoHyphens/>
        <w:rPr>
          <w:rFonts w:cs="Arial"/>
        </w:rPr>
      </w:pPr>
      <w:r w:rsidRPr="00D42FDF">
        <w:rPr>
          <w:rFonts w:cs="Arial"/>
        </w:rPr>
        <w:t xml:space="preserve">I tilfælde af Forsinkelse skal Leverandøren straks underrette Kunden </w:t>
      </w:r>
      <w:r w:rsidR="00A67D81" w:rsidRPr="00D42FDF">
        <w:rPr>
          <w:rFonts w:cs="Arial"/>
        </w:rPr>
        <w:t>her</w:t>
      </w:r>
      <w:r w:rsidRPr="00D42FDF">
        <w:rPr>
          <w:rFonts w:cs="Arial"/>
        </w:rPr>
        <w:t xml:space="preserve">om og tage nødvendige skridt til at </w:t>
      </w:r>
      <w:r w:rsidR="00F025B6" w:rsidRPr="00D42FDF">
        <w:rPr>
          <w:rFonts w:cs="Arial"/>
        </w:rPr>
        <w:t>begrænse</w:t>
      </w:r>
      <w:r w:rsidRPr="00D42FDF">
        <w:rPr>
          <w:rFonts w:cs="Arial"/>
        </w:rPr>
        <w:t xml:space="preserve"> Fors</w:t>
      </w:r>
      <w:r>
        <w:rPr>
          <w:rFonts w:cs="Arial"/>
        </w:rPr>
        <w:t xml:space="preserve">inkelsen. </w:t>
      </w:r>
    </w:p>
    <w:p w:rsidR="007E6126" w:rsidRPr="002A127D" w:rsidRDefault="007E6126" w:rsidP="007E6126">
      <w:pPr>
        <w:suppressAutoHyphens/>
        <w:rPr>
          <w:rFonts w:cs="Arial"/>
        </w:rPr>
      </w:pPr>
    </w:p>
    <w:p w:rsidR="007E6126" w:rsidRPr="00D42FDF" w:rsidRDefault="00870487" w:rsidP="007E6126">
      <w:pPr>
        <w:suppressAutoHyphens/>
        <w:rPr>
          <w:rFonts w:cs="Arial"/>
        </w:rPr>
      </w:pPr>
      <w:r>
        <w:t xml:space="preserve">Kunden kan ophæve Aftalen, </w:t>
      </w:r>
      <w:r w:rsidRPr="00D42FDF">
        <w:t xml:space="preserve">hvis Forsinkelsen er væsentlig, jf. pkt. </w:t>
      </w:r>
      <w:fldSimple w:instr=" REF _Ref340844321 \r \h  \* MERGEFORMAT ">
        <w:r w:rsidRPr="00D42FDF">
          <w:t>10.1</w:t>
        </w:r>
      </w:fldSimple>
      <w:r w:rsidRPr="00D42FDF">
        <w:t xml:space="preserve">, og - såfremt betingelserne </w:t>
      </w:r>
      <w:r w:rsidR="004A0FF1" w:rsidRPr="00D42FDF">
        <w:t>h</w:t>
      </w:r>
      <w:r w:rsidRPr="00D42FDF">
        <w:t xml:space="preserve">erfor er opfyldt - kræve erstatning, jf. pkt. </w:t>
      </w:r>
      <w:fldSimple w:instr=" REF _Ref340844338 \r \h  \* MERGEFORMAT ">
        <w:r w:rsidRPr="00D42FDF">
          <w:t>11.1</w:t>
        </w:r>
      </w:fldSimple>
      <w:r w:rsidRPr="00D42FDF">
        <w:t>.</w:t>
      </w:r>
    </w:p>
    <w:p w:rsidR="007E6126" w:rsidRPr="00D42FDF" w:rsidRDefault="007E6126" w:rsidP="007E6126">
      <w:pPr>
        <w:suppressAutoHyphens/>
        <w:rPr>
          <w:rFonts w:cs="Arial"/>
        </w:rPr>
      </w:pPr>
    </w:p>
    <w:p w:rsidR="007E6126" w:rsidRPr="00D42FDF" w:rsidRDefault="00870487" w:rsidP="007E6126">
      <w:pPr>
        <w:suppressAutoHyphens/>
        <w:rPr>
          <w:rFonts w:cs="Arial"/>
        </w:rPr>
      </w:pPr>
      <w:r w:rsidRPr="00D42FDF">
        <w:rPr>
          <w:rFonts w:cs="Arial"/>
        </w:rPr>
        <w:t>Hvis det pågældende Programmel ikke er leveret inden 4 (fire) uger, anses Forsinkelsen altid som væsentlig, medmindre andet er udtrykkeligt aftalt i Indkøbsordren.</w:t>
      </w:r>
    </w:p>
    <w:p w:rsidR="007E6126" w:rsidRPr="00D42FDF" w:rsidRDefault="007E6126" w:rsidP="007E6126">
      <w:pPr>
        <w:suppressAutoHyphens/>
        <w:rPr>
          <w:rFonts w:cs="Arial"/>
        </w:rPr>
      </w:pPr>
    </w:p>
    <w:p w:rsidR="007E6126" w:rsidRPr="00D42FDF" w:rsidRDefault="00870487" w:rsidP="007E6126">
      <w:pPr>
        <w:suppressAutoHyphens/>
        <w:rPr>
          <w:rFonts w:cs="Arial"/>
        </w:rPr>
      </w:pPr>
      <w:r w:rsidRPr="00D42FDF">
        <w:rPr>
          <w:rFonts w:cs="Arial"/>
        </w:rPr>
        <w:t>Hvis Aftalen kun er delvist opfyldt, kan K</w:t>
      </w:r>
      <w:r w:rsidR="00B21B9A" w:rsidRPr="00D42FDF">
        <w:rPr>
          <w:rFonts w:cs="Arial"/>
        </w:rPr>
        <w:t>unden</w:t>
      </w:r>
      <w:r w:rsidRPr="00D42FDF">
        <w:rPr>
          <w:rFonts w:cs="Arial"/>
        </w:rPr>
        <w:t xml:space="preserve"> vælge at bringe Aftalen til ophør udelukkende for de dele af Leverancen, der er forsinkede.</w:t>
      </w:r>
    </w:p>
    <w:p w:rsidR="007E6126" w:rsidRPr="00D42FDF" w:rsidRDefault="00870487" w:rsidP="007E6126">
      <w:pPr>
        <w:pStyle w:val="Overskrift2"/>
        <w:suppressAutoHyphens/>
        <w:rPr>
          <w:rFonts w:cs="Arial"/>
        </w:rPr>
      </w:pPr>
      <w:bookmarkStart w:id="37" w:name="_Ref336248473"/>
      <w:bookmarkEnd w:id="36"/>
      <w:r w:rsidRPr="00D42FDF">
        <w:rPr>
          <w:rFonts w:cs="Arial"/>
          <w:bCs/>
        </w:rPr>
        <w:t>Kundens Forsinkelse</w:t>
      </w:r>
      <w:bookmarkEnd w:id="37"/>
    </w:p>
    <w:p w:rsidR="00F025B6" w:rsidRPr="00D42FDF" w:rsidRDefault="00F025B6" w:rsidP="00F025B6">
      <w:bookmarkStart w:id="38" w:name="_Hlk505856409"/>
      <w:r w:rsidRPr="00D42FDF">
        <w:lastRenderedPageBreak/>
        <w:t>Er Kundens betaling til Leverandøren forsinket, kan Leverandøren kræve morarenter beregnet ud fra den til enhver tid gældende rentesats i Rentelovens § 5, stk. 1.</w:t>
      </w:r>
    </w:p>
    <w:bookmarkEnd w:id="38"/>
    <w:p w:rsidR="007E6126" w:rsidRPr="00D42FDF" w:rsidRDefault="007E6126" w:rsidP="007E6126">
      <w:pPr>
        <w:suppressAutoHyphens/>
        <w:rPr>
          <w:rFonts w:cs="Arial"/>
        </w:rPr>
      </w:pPr>
    </w:p>
    <w:p w:rsidR="007E6126" w:rsidRPr="00D42FDF" w:rsidRDefault="00870487" w:rsidP="007E6126">
      <w:pPr>
        <w:pStyle w:val="Overskrift1"/>
        <w:suppressAutoHyphens/>
        <w:rPr>
          <w:rFonts w:cs="Arial"/>
        </w:rPr>
      </w:pPr>
      <w:r w:rsidRPr="00D42FDF">
        <w:rPr>
          <w:rFonts w:cs="Arial"/>
          <w:bCs/>
        </w:rPr>
        <w:t>Ophævelse</w:t>
      </w:r>
    </w:p>
    <w:p w:rsidR="007E6126" w:rsidRPr="00D42FDF" w:rsidRDefault="00870487" w:rsidP="007E6126">
      <w:pPr>
        <w:pStyle w:val="Overskrift2"/>
        <w:suppressAutoHyphens/>
        <w:rPr>
          <w:rFonts w:cs="Arial"/>
        </w:rPr>
      </w:pPr>
      <w:bookmarkStart w:id="39" w:name="_Ref340844321"/>
      <w:r w:rsidRPr="00D42FDF">
        <w:rPr>
          <w:rFonts w:cs="Arial"/>
          <w:bCs/>
        </w:rPr>
        <w:t xml:space="preserve">Leverandørens </w:t>
      </w:r>
      <w:bookmarkEnd w:id="39"/>
      <w:r w:rsidRPr="00D42FDF">
        <w:rPr>
          <w:rFonts w:cs="Arial"/>
          <w:bCs/>
        </w:rPr>
        <w:t>misligholdelse</w:t>
      </w:r>
    </w:p>
    <w:p w:rsidR="007E6126" w:rsidRPr="00D42FDF" w:rsidRDefault="00870487" w:rsidP="007E6126">
      <w:pPr>
        <w:suppressAutoHyphens/>
        <w:rPr>
          <w:rFonts w:cs="Arial"/>
        </w:rPr>
      </w:pPr>
      <w:r w:rsidRPr="00D42FDF">
        <w:rPr>
          <w:rFonts w:cs="Arial"/>
        </w:rPr>
        <w:t>Kunden kan hæve Aftalen helt eller delvist på de betingelser, der fremgår af nærværende bestemmelse, hvis Leverandøren væsentligt misligholder sine forpligtelser i henhold til Aftalen. Dette gælder uanset indholdet af Aftalens øvrige bestemmelser.</w:t>
      </w:r>
    </w:p>
    <w:p w:rsidR="007E6126" w:rsidRPr="00D42FDF" w:rsidRDefault="007E6126" w:rsidP="007E6126">
      <w:pPr>
        <w:suppressAutoHyphens/>
        <w:rPr>
          <w:rFonts w:cs="Arial"/>
        </w:rPr>
      </w:pPr>
    </w:p>
    <w:p w:rsidR="007E6126" w:rsidRPr="00D42FDF" w:rsidRDefault="00870487" w:rsidP="007E6126">
      <w:pPr>
        <w:suppressAutoHyphens/>
        <w:rPr>
          <w:rFonts w:cs="Arial"/>
        </w:rPr>
      </w:pPr>
      <w:r w:rsidRPr="00D42FDF">
        <w:rPr>
          <w:rFonts w:cs="Arial"/>
        </w:rPr>
        <w:t>Væsentlig misligholdelse foreligger i følgende situationer, men er ikke begrænset dertil:</w:t>
      </w:r>
    </w:p>
    <w:p w:rsidR="007E6126" w:rsidRPr="00D42FDF" w:rsidRDefault="00870487" w:rsidP="007E6126">
      <w:pPr>
        <w:pStyle w:val="Listeafsnit"/>
        <w:numPr>
          <w:ilvl w:val="0"/>
          <w:numId w:val="25"/>
        </w:numPr>
        <w:suppressAutoHyphens/>
        <w:ind w:left="426" w:hanging="426"/>
        <w:rPr>
          <w:rFonts w:cs="Arial"/>
        </w:rPr>
      </w:pPr>
      <w:r w:rsidRPr="00D42FDF">
        <w:rPr>
          <w:rFonts w:cs="Arial"/>
        </w:rPr>
        <w:t xml:space="preserve">Leverandørens </w:t>
      </w:r>
      <w:r w:rsidR="00637482" w:rsidRPr="00D42FDF">
        <w:rPr>
          <w:rFonts w:cs="Arial"/>
        </w:rPr>
        <w:t>a</w:t>
      </w:r>
      <w:r w:rsidR="00637482" w:rsidRPr="00D42FDF">
        <w:t>nticiperede</w:t>
      </w:r>
      <w:r w:rsidR="00D42FDF">
        <w:t xml:space="preserve"> </w:t>
      </w:r>
      <w:r w:rsidRPr="00D42FDF">
        <w:rPr>
          <w:rFonts w:cs="Arial"/>
        </w:rPr>
        <w:t>misligholdelse af sine forpligtelser i henhold til Aftalen, herunder men ikke begrænset til tilfælde, hvor Leverandøren tages under konkurs- eller rekonstruktionsbehandling mv.,</w:t>
      </w:r>
    </w:p>
    <w:p w:rsidR="007E6126" w:rsidRPr="00D42FDF" w:rsidRDefault="00870487" w:rsidP="007E6126">
      <w:pPr>
        <w:pStyle w:val="Listeafsnit"/>
        <w:numPr>
          <w:ilvl w:val="0"/>
          <w:numId w:val="25"/>
        </w:numPr>
        <w:suppressAutoHyphens/>
        <w:ind w:left="426" w:hanging="426"/>
        <w:rPr>
          <w:rFonts w:cs="Arial"/>
        </w:rPr>
      </w:pPr>
      <w:r w:rsidRPr="00D42FDF">
        <w:rPr>
          <w:rFonts w:cs="Arial"/>
        </w:rPr>
        <w:t>Leverandørens ikke-væsentlige misligholdelse af Aftalen, der i kombination med en eller flere andre ikke-væsentlige tilfælde af misligholdelse udgør en væsentlig misligholdelse af Aftalen,</w:t>
      </w:r>
    </w:p>
    <w:p w:rsidR="007E6126" w:rsidRPr="00D42FDF" w:rsidRDefault="00A6596F" w:rsidP="007E6126">
      <w:pPr>
        <w:pStyle w:val="Listeafsnit"/>
        <w:numPr>
          <w:ilvl w:val="0"/>
          <w:numId w:val="25"/>
        </w:numPr>
        <w:suppressAutoHyphens/>
        <w:ind w:left="426" w:hanging="426"/>
        <w:rPr>
          <w:rFonts w:cs="Arial"/>
          <w:b/>
        </w:rPr>
      </w:pPr>
      <w:r w:rsidRPr="00AA5AD6">
        <w:t>Gentagen og/eller grov misligholdelse af kra-vene angående gældende ret, CSR-forpligtelser og/eller arbejdsklausulen</w:t>
      </w:r>
      <w:r w:rsidR="00870487" w:rsidRPr="00D42FDF">
        <w:rPr>
          <w:rFonts w:cs="Arial"/>
        </w:rPr>
        <w:t xml:space="preserve">, jf. pkt. </w:t>
      </w:r>
      <w:fldSimple w:instr=" REF _Ref425248145 \r \h  \* MERGEFORMAT ">
        <w:r w:rsidR="000873BA" w:rsidRPr="00D42FDF">
          <w:rPr>
            <w:rFonts w:cs="Arial"/>
          </w:rPr>
          <w:t>5.7</w:t>
        </w:r>
      </w:fldSimple>
      <w:r w:rsidR="00870487" w:rsidRPr="00D42FDF">
        <w:rPr>
          <w:rFonts w:cs="Arial"/>
        </w:rPr>
        <w:t>,</w:t>
      </w:r>
    </w:p>
    <w:p w:rsidR="007E6126" w:rsidRPr="00D42FDF" w:rsidRDefault="00870487" w:rsidP="007E6126">
      <w:pPr>
        <w:pStyle w:val="Listeafsnit"/>
        <w:numPr>
          <w:ilvl w:val="0"/>
          <w:numId w:val="25"/>
        </w:numPr>
        <w:suppressAutoHyphens/>
        <w:ind w:left="426" w:hanging="426"/>
        <w:rPr>
          <w:rFonts w:cs="Arial"/>
        </w:rPr>
      </w:pPr>
      <w:r w:rsidRPr="00D42FDF">
        <w:t xml:space="preserve">Manglende overholdelse af bestemmelsen om hemmeligholdelse og sikkerhedsklassifikation, jf. pkt. </w:t>
      </w:r>
      <w:fldSimple w:instr=" REF _Ref425248197 \r \h  \* MERGEFORMAT ">
        <w:r w:rsidRPr="00D42FDF">
          <w:t>5.10</w:t>
        </w:r>
      </w:fldSimple>
      <w:r w:rsidRPr="00D42FDF">
        <w:t>,</w:t>
      </w:r>
    </w:p>
    <w:p w:rsidR="007E6126" w:rsidRPr="00D42FDF" w:rsidRDefault="00870487" w:rsidP="007E6126">
      <w:pPr>
        <w:pStyle w:val="Listeafsnit"/>
        <w:numPr>
          <w:ilvl w:val="0"/>
          <w:numId w:val="25"/>
        </w:numPr>
        <w:suppressAutoHyphens/>
        <w:ind w:left="426" w:hanging="426"/>
        <w:rPr>
          <w:rFonts w:cs="Arial"/>
        </w:rPr>
      </w:pPr>
      <w:r w:rsidRPr="00D42FDF">
        <w:t xml:space="preserve">Leverandørens manglende afhjælpning af en Mangel som anført i pkt. </w:t>
      </w:r>
      <w:fldSimple w:instr=" REF _Ref353177573 \r \h  \* MERGEFORMAT ">
        <w:r w:rsidRPr="00D42FDF">
          <w:t>8.2</w:t>
        </w:r>
      </w:fldSimple>
      <w:r w:rsidRPr="00D42FDF">
        <w:t xml:space="preserve">, herunder hvis Leverandøren overskrider et servicemål, jf. pkt. </w:t>
      </w:r>
      <w:fldSimple w:instr=" REF _Ref487545439 \r \h  \* MERGEFORMAT ">
        <w:r w:rsidRPr="00D42FDF">
          <w:t>5.3.2</w:t>
        </w:r>
      </w:fldSimple>
      <w:r w:rsidRPr="00D42FDF">
        <w:t>, 5 (fem) eller flere gange i en sammenhængende periode på 3 (tre) måneder,</w:t>
      </w:r>
    </w:p>
    <w:p w:rsidR="007E6126" w:rsidRPr="00D42FDF" w:rsidRDefault="00870487" w:rsidP="007E6126">
      <w:pPr>
        <w:pStyle w:val="Listeafsnit"/>
        <w:numPr>
          <w:ilvl w:val="0"/>
          <w:numId w:val="25"/>
        </w:numPr>
        <w:suppressAutoHyphens/>
        <w:ind w:left="426" w:hanging="426"/>
        <w:rPr>
          <w:rFonts w:cs="Arial"/>
        </w:rPr>
      </w:pPr>
      <w:r w:rsidRPr="00D42FDF">
        <w:t xml:space="preserve">Væsentlig Forsinkelse, herunder Leverandørens meddelelse om forventet væsentlig Forsinkelse, jf. pkt. </w:t>
      </w:r>
      <w:fldSimple w:instr=" REF _Ref425248231 \r \h  \* MERGEFORMAT ">
        <w:r w:rsidRPr="00D42FDF">
          <w:t>9.1</w:t>
        </w:r>
      </w:fldSimple>
      <w:r w:rsidRPr="00D42FDF">
        <w:t>.</w:t>
      </w:r>
    </w:p>
    <w:p w:rsidR="007E6126" w:rsidRPr="00D42FDF" w:rsidRDefault="007E6126" w:rsidP="007E6126">
      <w:pPr>
        <w:suppressAutoHyphens/>
        <w:rPr>
          <w:rFonts w:cs="Arial"/>
        </w:rPr>
      </w:pPr>
    </w:p>
    <w:p w:rsidR="007E6126" w:rsidRPr="00D42FDF" w:rsidRDefault="00870487" w:rsidP="007E6126">
      <w:pPr>
        <w:suppressAutoHyphens/>
        <w:rPr>
          <w:rFonts w:cs="Arial"/>
        </w:rPr>
      </w:pPr>
      <w:r w:rsidRPr="00D42FDF">
        <w:t xml:space="preserve">Hvis Kunden anser Leverandøren for at have misligholdt Aftalen væsentligt, skal Kunden skriftligt meddele Leverandøren dette. Hvis Leverandøren ikke har afhjulpet misligholdelsen inden 14 (fjorten) Dage, kan Kunden hæve Aftalen og kræve erstatning for eventuelle tab, jf. pkt. </w:t>
      </w:r>
      <w:fldSimple w:instr=" REF _Ref494869873 \r \h  \* MERGEFORMAT ">
        <w:r w:rsidRPr="00D42FDF">
          <w:t>11</w:t>
        </w:r>
      </w:fldSimple>
      <w:r w:rsidRPr="00D42FDF">
        <w:t>.</w:t>
      </w:r>
    </w:p>
    <w:p w:rsidR="007E6126" w:rsidRPr="00D42FDF" w:rsidRDefault="007E6126" w:rsidP="007E6126">
      <w:pPr>
        <w:suppressAutoHyphens/>
        <w:rPr>
          <w:rFonts w:cs="Arial"/>
        </w:rPr>
      </w:pPr>
      <w:bookmarkStart w:id="40" w:name="_Hlk505856471"/>
    </w:p>
    <w:p w:rsidR="007E6126" w:rsidRPr="00D42FDF" w:rsidRDefault="00637482" w:rsidP="007E6126">
      <w:pPr>
        <w:suppressAutoHyphens/>
        <w:rPr>
          <w:rFonts w:cs="Arial"/>
        </w:rPr>
      </w:pPr>
      <w:r w:rsidRPr="00D42FDF">
        <w:rPr>
          <w:rFonts w:cs="Arial"/>
        </w:rPr>
        <w:t xml:space="preserve">Hæver Kunden </w:t>
      </w:r>
      <w:r w:rsidR="00870487" w:rsidRPr="00D42FDF">
        <w:rPr>
          <w:rFonts w:cs="Arial"/>
        </w:rPr>
        <w:t>Aftalen, herunder</w:t>
      </w:r>
      <w:r w:rsidRPr="00D42FDF">
        <w:rPr>
          <w:rFonts w:cs="Arial"/>
        </w:rPr>
        <w:t xml:space="preserve"> i tilfælde af</w:t>
      </w:r>
      <w:r w:rsidR="00870487" w:rsidRPr="00D42FDF">
        <w:rPr>
          <w:rFonts w:cs="Arial"/>
        </w:rPr>
        <w:t xml:space="preserve"> delvis ophævelse, er Kunden berettiget til at foretage </w:t>
      </w:r>
      <w:r w:rsidRPr="00D42FDF">
        <w:rPr>
          <w:rFonts w:cs="Arial"/>
        </w:rPr>
        <w:t>dækningskøb</w:t>
      </w:r>
      <w:r w:rsidR="00870487" w:rsidRPr="00D42FDF">
        <w:rPr>
          <w:rFonts w:cs="Arial"/>
        </w:rPr>
        <w:t xml:space="preserve"> fra tredjemand for Leverandørens regning.</w:t>
      </w:r>
    </w:p>
    <w:bookmarkEnd w:id="40"/>
    <w:p w:rsidR="00637482" w:rsidRPr="00D42FDF" w:rsidRDefault="00637482" w:rsidP="007E6126">
      <w:pPr>
        <w:suppressAutoHyphens/>
        <w:rPr>
          <w:rFonts w:cs="Arial"/>
        </w:rPr>
      </w:pPr>
    </w:p>
    <w:p w:rsidR="007E6126" w:rsidRPr="00D42FDF" w:rsidRDefault="00870487" w:rsidP="007E6126">
      <w:pPr>
        <w:suppressAutoHyphens/>
        <w:rPr>
          <w:rFonts w:cs="Arial"/>
        </w:rPr>
      </w:pPr>
      <w:r w:rsidRPr="00D42FDF">
        <w:t xml:space="preserve">Ved ophævelse skal Leverandøren tilbagebetale alle beløb, der er indbetalt af Kunden for Leverancen, jf. pkt. </w:t>
      </w:r>
      <w:fldSimple w:instr=" REF _Ref361835810 \r \h  \* MERGEFORMAT ">
        <w:r w:rsidRPr="00D42FDF">
          <w:t>7.1</w:t>
        </w:r>
      </w:fldSimple>
      <w:r w:rsidRPr="00D42FDF">
        <w:t xml:space="preserve">, uden fradrag af beløb for Leverancer, der allerede var leveret på tidspunktet for ophævelsen, i det omfang disse Leverancer ikke repræsenterer en værdi for Kunden. </w:t>
      </w:r>
    </w:p>
    <w:p w:rsidR="007E6126" w:rsidRPr="00D42FDF" w:rsidRDefault="00870487" w:rsidP="007E6126">
      <w:pPr>
        <w:pStyle w:val="Overskrift2"/>
        <w:suppressAutoHyphens/>
        <w:rPr>
          <w:rFonts w:cs="Arial"/>
        </w:rPr>
      </w:pPr>
      <w:r w:rsidRPr="00D42FDF">
        <w:rPr>
          <w:rFonts w:cs="Arial"/>
          <w:bCs/>
        </w:rPr>
        <w:t>Kundens misligholdelse</w:t>
      </w:r>
    </w:p>
    <w:p w:rsidR="007E6126" w:rsidRPr="00D42FDF" w:rsidRDefault="00870487" w:rsidP="007E6126">
      <w:pPr>
        <w:suppressAutoHyphens/>
        <w:rPr>
          <w:rFonts w:cs="Arial"/>
        </w:rPr>
      </w:pPr>
      <w:r w:rsidRPr="00D42FDF">
        <w:lastRenderedPageBreak/>
        <w:t xml:space="preserve">Hvis Kunden misligholder sine betalingsforpligtelser i henhold til Aftalen, er Leverandøren berettiget til rente i overensstemmelse med pkt. </w:t>
      </w:r>
      <w:fldSimple w:instr=" REF _Ref336248473 \r \h  \* MERGEFORMAT ">
        <w:r w:rsidRPr="00D42FDF">
          <w:t>9.2</w:t>
        </w:r>
      </w:fldSimple>
      <w:r w:rsidRPr="00D42FDF">
        <w:t>.</w:t>
      </w:r>
    </w:p>
    <w:p w:rsidR="007E6126" w:rsidRPr="00D42FDF" w:rsidRDefault="007E6126" w:rsidP="007E6126">
      <w:pPr>
        <w:suppressAutoHyphens/>
        <w:rPr>
          <w:rFonts w:cs="Arial"/>
        </w:rPr>
      </w:pPr>
    </w:p>
    <w:p w:rsidR="00EA3CE7" w:rsidRPr="00D42FDF" w:rsidRDefault="00EA3CE7" w:rsidP="00EA3CE7">
      <w:bookmarkStart w:id="41" w:name="_Hlk505856546"/>
      <w:r w:rsidRPr="00D42FDF">
        <w:t>Leverandøren er endvidere berettiget til at ophæve Aftalen for så vidt angår den berørte del af Leverancen, såfremt Leverandøren over for Kunden har afgivet skriftligt påkrav om, dels at Kunden på nærmere spec</w:t>
      </w:r>
      <w:r w:rsidRPr="00D42FDF">
        <w:t>i</w:t>
      </w:r>
      <w:r w:rsidRPr="00D42FDF">
        <w:t>ficeret måde har misligholdt sine betalingsforpligtelser vedrørende disse Leverancer, dels at manglende bet</w:t>
      </w:r>
      <w:r w:rsidRPr="00D42FDF">
        <w:t>a</w:t>
      </w:r>
      <w:r w:rsidRPr="00D42FDF">
        <w:t xml:space="preserve">ling inden 60 </w:t>
      </w:r>
      <w:r w:rsidR="0007449A">
        <w:t xml:space="preserve">(tres) </w:t>
      </w:r>
      <w:r w:rsidRPr="00D42FDF">
        <w:t>Dage vil medføre, at Aftalen oph</w:t>
      </w:r>
      <w:r w:rsidRPr="00D42FDF">
        <w:t>æ</w:t>
      </w:r>
      <w:r w:rsidRPr="00D42FDF">
        <w:t>ves for så vidt angår disse Leverancer, og såfremt Ku</w:t>
      </w:r>
      <w:r w:rsidRPr="00D42FDF">
        <w:t>n</w:t>
      </w:r>
      <w:r w:rsidRPr="00D42FDF">
        <w:t>den ikke har opfyldt sine betalingsforpligtelser inden fristens udløb.</w:t>
      </w:r>
    </w:p>
    <w:p w:rsidR="007E6126" w:rsidRPr="00D42FDF" w:rsidRDefault="00870487" w:rsidP="007E6126">
      <w:pPr>
        <w:pStyle w:val="Overskrift2"/>
        <w:keepNext/>
        <w:numPr>
          <w:ilvl w:val="1"/>
          <w:numId w:val="40"/>
        </w:numPr>
        <w:overflowPunct w:val="0"/>
        <w:autoSpaceDE w:val="0"/>
        <w:autoSpaceDN w:val="0"/>
        <w:adjustRightInd w:val="0"/>
        <w:spacing w:before="240" w:beforeAutospacing="0" w:after="160"/>
        <w:contextualSpacing w:val="0"/>
        <w:textAlignment w:val="baseline"/>
        <w:rPr>
          <w:rFonts w:cs="Arial"/>
        </w:rPr>
      </w:pPr>
      <w:bookmarkStart w:id="42" w:name="_Ref493492929"/>
      <w:bookmarkEnd w:id="41"/>
      <w:r w:rsidRPr="00D42FDF">
        <w:rPr>
          <w:rFonts w:cs="Arial"/>
          <w:bCs/>
        </w:rPr>
        <w:t>Ophør i medfør af udbudslovens §</w:t>
      </w:r>
      <w:r w:rsidR="00F92E0E" w:rsidRPr="00D42FDF">
        <w:rPr>
          <w:rFonts w:cs="Arial"/>
          <w:bCs/>
        </w:rPr>
        <w:t> </w:t>
      </w:r>
      <w:r w:rsidRPr="00D42FDF">
        <w:rPr>
          <w:rFonts w:cs="Arial"/>
          <w:bCs/>
        </w:rPr>
        <w:t>185, stk. 1</w:t>
      </w:r>
      <w:bookmarkEnd w:id="42"/>
    </w:p>
    <w:p w:rsidR="007E6126" w:rsidRPr="00D42FDF" w:rsidRDefault="00870487" w:rsidP="007E6126">
      <w:pPr>
        <w:rPr>
          <w:rFonts w:cs="Arial"/>
        </w:rPr>
      </w:pPr>
      <w:r w:rsidRPr="00D42FDF">
        <w:rPr>
          <w:rFonts w:cs="Arial"/>
        </w:rPr>
        <w:t>Kunden kan bringe Aftalen helt eller delvist til ophør med et skriftligt varsel på 1 (en) måned, hvis:</w:t>
      </w:r>
    </w:p>
    <w:p w:rsidR="007E6126" w:rsidRPr="00D42FDF" w:rsidRDefault="007E6126" w:rsidP="007E6126">
      <w:pPr>
        <w:rPr>
          <w:rFonts w:cs="Arial"/>
        </w:rPr>
      </w:pPr>
    </w:p>
    <w:p w:rsidR="007E6126" w:rsidRPr="00D42FDF" w:rsidRDefault="00870487" w:rsidP="007E6126">
      <w:pPr>
        <w:numPr>
          <w:ilvl w:val="0"/>
          <w:numId w:val="39"/>
        </w:numPr>
        <w:tabs>
          <w:tab w:val="left" w:pos="567"/>
          <w:tab w:val="left" w:pos="1134"/>
          <w:tab w:val="left" w:pos="1701"/>
        </w:tabs>
        <w:overflowPunct w:val="0"/>
        <w:autoSpaceDE w:val="0"/>
        <w:autoSpaceDN w:val="0"/>
        <w:adjustRightInd w:val="0"/>
        <w:textAlignment w:val="baseline"/>
        <w:rPr>
          <w:rFonts w:cs="Arial"/>
        </w:rPr>
      </w:pPr>
      <w:r w:rsidRPr="00D42FDF">
        <w:rPr>
          <w:rFonts w:cs="Arial"/>
        </w:rPr>
        <w:t>Aftalen er blevet ændret i så væsentlig grad, at det ville kræve en ny udbudsprocedure i henhold til udbudslovens § 178</w:t>
      </w:r>
    </w:p>
    <w:p w:rsidR="007E6126" w:rsidRPr="002A127D" w:rsidRDefault="00870487" w:rsidP="007E6126">
      <w:pPr>
        <w:numPr>
          <w:ilvl w:val="0"/>
          <w:numId w:val="39"/>
        </w:numPr>
        <w:tabs>
          <w:tab w:val="left" w:pos="567"/>
          <w:tab w:val="left" w:pos="1134"/>
          <w:tab w:val="left" w:pos="1701"/>
        </w:tabs>
        <w:overflowPunct w:val="0"/>
        <w:autoSpaceDE w:val="0"/>
        <w:autoSpaceDN w:val="0"/>
        <w:adjustRightInd w:val="0"/>
        <w:textAlignment w:val="baseline"/>
        <w:rPr>
          <w:rFonts w:cs="Arial"/>
        </w:rPr>
      </w:pPr>
      <w:r w:rsidRPr="00D42FDF">
        <w:rPr>
          <w:rFonts w:cs="Arial"/>
        </w:rPr>
        <w:t>Leverandøren var omfattet af en af udelukkelse</w:t>
      </w:r>
      <w:r w:rsidRPr="00D42FDF">
        <w:rPr>
          <w:rFonts w:cs="Arial"/>
        </w:rPr>
        <w:t>s</w:t>
      </w:r>
      <w:r w:rsidRPr="00D42FDF">
        <w:rPr>
          <w:rFonts w:cs="Arial"/>
        </w:rPr>
        <w:t>grundene i udbudslovens</w:t>
      </w:r>
      <w:r>
        <w:rPr>
          <w:rFonts w:cs="Arial"/>
        </w:rPr>
        <w:t xml:space="preserve"> §§ 135-137 på tidspun</w:t>
      </w:r>
      <w:r>
        <w:rPr>
          <w:rFonts w:cs="Arial"/>
        </w:rPr>
        <w:t>k</w:t>
      </w:r>
      <w:r>
        <w:rPr>
          <w:rFonts w:cs="Arial"/>
        </w:rPr>
        <w:t>tet for tildeling af Aftalen og derfor burde have v</w:t>
      </w:r>
      <w:r>
        <w:rPr>
          <w:rFonts w:cs="Arial"/>
        </w:rPr>
        <w:t>æ</w:t>
      </w:r>
      <w:r>
        <w:rPr>
          <w:rFonts w:cs="Arial"/>
        </w:rPr>
        <w:t>ret udelukket fra udbudsproceduren, eller</w:t>
      </w:r>
    </w:p>
    <w:p w:rsidR="007E6126" w:rsidRPr="002A127D" w:rsidRDefault="00870487" w:rsidP="007E6126">
      <w:pPr>
        <w:numPr>
          <w:ilvl w:val="0"/>
          <w:numId w:val="39"/>
        </w:numPr>
        <w:tabs>
          <w:tab w:val="left" w:pos="567"/>
          <w:tab w:val="left" w:pos="1134"/>
          <w:tab w:val="left" w:pos="1701"/>
        </w:tabs>
        <w:overflowPunct w:val="0"/>
        <w:autoSpaceDE w:val="0"/>
        <w:autoSpaceDN w:val="0"/>
        <w:adjustRightInd w:val="0"/>
        <w:textAlignment w:val="baseline"/>
        <w:rPr>
          <w:rFonts w:cs="Arial"/>
        </w:rPr>
      </w:pPr>
      <w:r>
        <w:rPr>
          <w:rFonts w:cs="Arial"/>
        </w:rPr>
        <w:t>Aftalen ikke skulle have været tildelt Leverandøren i betragtning af en alvorlig overtrædelse af forpli</w:t>
      </w:r>
      <w:r>
        <w:rPr>
          <w:rFonts w:cs="Arial"/>
        </w:rPr>
        <w:t>g</w:t>
      </w:r>
      <w:r>
        <w:rPr>
          <w:rFonts w:cs="Arial"/>
        </w:rPr>
        <w:t>telserne i henhold til EU-traktaterne og EU-udbudsdirektiverne, der er fastslået af Den Eur</w:t>
      </w:r>
      <w:r>
        <w:rPr>
          <w:rFonts w:cs="Arial"/>
        </w:rPr>
        <w:t>o</w:t>
      </w:r>
      <w:r>
        <w:rPr>
          <w:rFonts w:cs="Arial"/>
        </w:rPr>
        <w:t>pæiske Unions Domstol i forbindelse med en pr</w:t>
      </w:r>
      <w:r>
        <w:rPr>
          <w:rFonts w:cs="Arial"/>
        </w:rPr>
        <w:t>o</w:t>
      </w:r>
      <w:r>
        <w:rPr>
          <w:rFonts w:cs="Arial"/>
        </w:rPr>
        <w:t>cedure efter artikel 258 i TEUF.</w:t>
      </w:r>
    </w:p>
    <w:p w:rsidR="007E6126" w:rsidRPr="002A127D" w:rsidRDefault="007E6126" w:rsidP="007E6126">
      <w:pPr>
        <w:rPr>
          <w:rFonts w:cs="Arial"/>
        </w:rPr>
      </w:pPr>
    </w:p>
    <w:p w:rsidR="007E6126" w:rsidRPr="002A127D" w:rsidRDefault="00870487" w:rsidP="007E6126">
      <w:pPr>
        <w:rPr>
          <w:rFonts w:cs="Arial"/>
        </w:rPr>
      </w:pPr>
      <w:r>
        <w:rPr>
          <w:rFonts w:cs="Arial"/>
        </w:rPr>
        <w:t>Et eventuelt erstatningskrav fra Leverandørens side på baggrund af de ovenfor i pkt. a) og c) anførte forhold skal afgøres efter dansk rets almindelige regler, jf. dog pkt.</w:t>
      </w:r>
      <w:r w:rsidR="00E02CBB">
        <w:rPr>
          <w:rFonts w:cs="Arial"/>
        </w:rPr>
        <w:t xml:space="preserve"> </w:t>
      </w:r>
      <w:r w:rsidR="006B3A63">
        <w:rPr>
          <w:rFonts w:cs="Arial"/>
        </w:rPr>
        <w:fldChar w:fldCharType="begin"/>
      </w:r>
      <w:r w:rsidR="00E02CBB">
        <w:rPr>
          <w:rFonts w:cs="Arial"/>
        </w:rPr>
        <w:instrText xml:space="preserve"> REF _Ref494869873 \r \h </w:instrText>
      </w:r>
      <w:r w:rsidR="006B3A63">
        <w:rPr>
          <w:rFonts w:cs="Arial"/>
        </w:rPr>
      </w:r>
      <w:r w:rsidR="006B3A63">
        <w:rPr>
          <w:rFonts w:cs="Arial"/>
        </w:rPr>
        <w:fldChar w:fldCharType="separate"/>
      </w:r>
      <w:r w:rsidR="00E02CBB">
        <w:rPr>
          <w:rFonts w:cs="Arial"/>
        </w:rPr>
        <w:t>11</w:t>
      </w:r>
      <w:r w:rsidR="006B3A63">
        <w:rPr>
          <w:rFonts w:cs="Arial"/>
        </w:rPr>
        <w:fldChar w:fldCharType="end"/>
      </w:r>
      <w:r>
        <w:rPr>
          <w:rFonts w:cs="Arial"/>
        </w:rPr>
        <w:t xml:space="preserve">. Ved fastsættelse af Leverandørens tab skal ovennævnte forbehold for ophør af Aftalen med den angivne frist tages i betragtning. Hvis Leverandøren havde eller burde have </w:t>
      </w:r>
      <w:r w:rsidRPr="001F3999">
        <w:rPr>
          <w:rFonts w:cs="Arial"/>
        </w:rPr>
        <w:t>haft kendskab til de faktiske eller retlige om</w:t>
      </w:r>
      <w:r w:rsidR="00992AAA" w:rsidRPr="001F3999">
        <w:rPr>
          <w:rFonts w:cs="Arial"/>
        </w:rPr>
        <w:t>s</w:t>
      </w:r>
      <w:r w:rsidRPr="001F3999">
        <w:rPr>
          <w:rFonts w:cs="Arial"/>
        </w:rPr>
        <w:t>tændigheder, der førte til Aftalens o</w:t>
      </w:r>
      <w:r w:rsidRPr="001F3999">
        <w:rPr>
          <w:rFonts w:cs="Arial"/>
        </w:rPr>
        <w:t>p</w:t>
      </w:r>
      <w:r w:rsidRPr="001F3999">
        <w:rPr>
          <w:rFonts w:cs="Arial"/>
        </w:rPr>
        <w:t>hør, har Leverandøren intet erstatningskrav</w:t>
      </w:r>
      <w:r>
        <w:rPr>
          <w:rFonts w:cs="Arial"/>
        </w:rPr>
        <w:t xml:space="preserve"> mod Ku</w:t>
      </w:r>
      <w:r>
        <w:rPr>
          <w:rFonts w:cs="Arial"/>
        </w:rPr>
        <w:t>n</w:t>
      </w:r>
      <w:r>
        <w:rPr>
          <w:rFonts w:cs="Arial"/>
        </w:rPr>
        <w:t>den.</w:t>
      </w:r>
    </w:p>
    <w:p w:rsidR="007E6126" w:rsidRPr="002A127D" w:rsidRDefault="007E6126" w:rsidP="007E6126">
      <w:pPr>
        <w:rPr>
          <w:rFonts w:cs="Arial"/>
        </w:rPr>
      </w:pPr>
    </w:p>
    <w:p w:rsidR="007E6126" w:rsidRPr="002A127D" w:rsidRDefault="00870487" w:rsidP="007E6126">
      <w:pPr>
        <w:rPr>
          <w:rFonts w:cs="Arial"/>
        </w:rPr>
      </w:pPr>
      <w:r>
        <w:rPr>
          <w:rFonts w:cs="Arial"/>
        </w:rPr>
        <w:t>Hvis Leverandøren bringer Aftalen til ophør på grund af de i pkt. b) ovenfor nævnte forhold, har Leverandøren intet erstatningskrav mod Kunden.</w:t>
      </w:r>
    </w:p>
    <w:p w:rsidR="007E6126" w:rsidRPr="002A127D" w:rsidRDefault="00870487" w:rsidP="007E6126">
      <w:pPr>
        <w:pStyle w:val="Overskrift2"/>
        <w:rPr>
          <w:rFonts w:cs="Arial"/>
        </w:rPr>
      </w:pPr>
      <w:bookmarkStart w:id="43" w:name="_Ref394320829"/>
      <w:bookmarkStart w:id="44" w:name="_Toc394321309"/>
      <w:bookmarkStart w:id="45" w:name="_Toc401751645"/>
      <w:bookmarkStart w:id="46" w:name="_Toc412653341"/>
      <w:bookmarkStart w:id="47" w:name="_Toc413417696"/>
      <w:bookmarkStart w:id="48" w:name="_Toc454212643"/>
      <w:bookmarkStart w:id="49" w:name="_Ref487532968"/>
      <w:bookmarkStart w:id="50" w:name="_Ref487532725"/>
      <w:bookmarkStart w:id="51" w:name="_Toc485649191"/>
      <w:r>
        <w:rPr>
          <w:rFonts w:cs="Arial"/>
          <w:bCs/>
        </w:rPr>
        <w:t>Annullation af tildelingen af Aftalen</w:t>
      </w:r>
      <w:bookmarkEnd w:id="43"/>
      <w:bookmarkEnd w:id="44"/>
      <w:bookmarkEnd w:id="45"/>
      <w:bookmarkEnd w:id="46"/>
      <w:bookmarkEnd w:id="47"/>
      <w:bookmarkEnd w:id="48"/>
      <w:r>
        <w:rPr>
          <w:rFonts w:cs="Arial"/>
          <w:bCs/>
        </w:rPr>
        <w:t xml:space="preserve"> og erklæring om, at Aftalen er uden virkning</w:t>
      </w:r>
      <w:bookmarkEnd w:id="49"/>
      <w:bookmarkEnd w:id="50"/>
      <w:bookmarkEnd w:id="51"/>
    </w:p>
    <w:p w:rsidR="007E6126" w:rsidRPr="001F3999" w:rsidRDefault="00870487" w:rsidP="007E6126">
      <w:pPr>
        <w:suppressAutoHyphens/>
        <w:rPr>
          <w:rFonts w:cs="Arial"/>
        </w:rPr>
      </w:pPr>
      <w:r>
        <w:rPr>
          <w:rFonts w:cs="Arial"/>
        </w:rPr>
        <w:t xml:space="preserve">Kunden kan bringe Aftalen helt eller delvist til ophør med et skriftligt varsel på 1 (en) måned, hvis Kundens beslutning om at tildele Aftalen annulleres af </w:t>
      </w:r>
      <w:r w:rsidRPr="001F3999">
        <w:rPr>
          <w:rFonts w:cs="Arial"/>
        </w:rPr>
        <w:t>Klagenævnet for Udbud</w:t>
      </w:r>
      <w:r w:rsidR="006F0A31" w:rsidRPr="001F3999">
        <w:rPr>
          <w:rFonts w:cs="Arial"/>
        </w:rPr>
        <w:t xml:space="preserve"> eller domstolene</w:t>
      </w:r>
      <w:r w:rsidRPr="001F3999">
        <w:rPr>
          <w:rFonts w:cs="Arial"/>
        </w:rPr>
        <w:t>.</w:t>
      </w:r>
      <w:r w:rsidR="00DE6CFE">
        <w:rPr>
          <w:rFonts w:cs="Arial"/>
        </w:rPr>
        <w:t xml:space="preserve"> </w:t>
      </w:r>
      <w:r w:rsidRPr="001F3999">
        <w:rPr>
          <w:rFonts w:cs="Arial"/>
        </w:rPr>
        <w:t>Dette gælder også, hvis Aftalen skal bringes til ophør efter udbudslovens § 185, stk. 2.</w:t>
      </w:r>
    </w:p>
    <w:p w:rsidR="007E6126" w:rsidRPr="001F3999" w:rsidRDefault="007E6126" w:rsidP="007E6126">
      <w:pPr>
        <w:suppressAutoHyphens/>
        <w:rPr>
          <w:rFonts w:cs="Arial"/>
        </w:rPr>
      </w:pPr>
    </w:p>
    <w:p w:rsidR="007E6126" w:rsidRPr="002A127D" w:rsidRDefault="00870487" w:rsidP="007E6126">
      <w:pPr>
        <w:rPr>
          <w:rFonts w:cs="Arial"/>
        </w:rPr>
      </w:pPr>
      <w:r w:rsidRPr="001F3999">
        <w:rPr>
          <w:rFonts w:cs="Arial"/>
        </w:rPr>
        <w:t xml:space="preserve">Såfremt Klagenævnet for Udbud </w:t>
      </w:r>
      <w:r w:rsidR="00EF24C5" w:rsidRPr="001F3999">
        <w:rPr>
          <w:rFonts w:cs="Arial"/>
        </w:rPr>
        <w:t xml:space="preserve">eller domstolene </w:t>
      </w:r>
      <w:r w:rsidRPr="001F3999">
        <w:rPr>
          <w:rFonts w:cs="Arial"/>
        </w:rPr>
        <w:t>e</w:t>
      </w:r>
      <w:r w:rsidRPr="001F3999">
        <w:rPr>
          <w:rFonts w:cs="Arial"/>
        </w:rPr>
        <w:t>r</w:t>
      </w:r>
      <w:r w:rsidRPr="001F3999">
        <w:rPr>
          <w:rFonts w:cs="Arial"/>
        </w:rPr>
        <w:t xml:space="preserve">klærer Aftalen for uden virkning og påbyder Kunden at </w:t>
      </w:r>
      <w:r w:rsidRPr="001F3999">
        <w:rPr>
          <w:rFonts w:cs="Arial"/>
        </w:rPr>
        <w:lastRenderedPageBreak/>
        <w:t xml:space="preserve">bringe </w:t>
      </w:r>
      <w:r w:rsidR="0007449A">
        <w:rPr>
          <w:rFonts w:cs="Arial"/>
        </w:rPr>
        <w:t>Aftalen</w:t>
      </w:r>
      <w:r w:rsidR="0007449A" w:rsidRPr="001F3999">
        <w:rPr>
          <w:rFonts w:cs="Arial"/>
        </w:rPr>
        <w:t xml:space="preserve"> </w:t>
      </w:r>
      <w:r w:rsidRPr="001F3999">
        <w:rPr>
          <w:rFonts w:cs="Arial"/>
        </w:rPr>
        <w:t>til ophør inden for en af</w:t>
      </w:r>
      <w:r>
        <w:rPr>
          <w:rFonts w:cs="Arial"/>
        </w:rPr>
        <w:t xml:space="preserve"> Klagenævnet eller domstolene fastsat frist, er Kunden berettiget til at bringe Aftalen helt eller delvist til ophør med et varsel i overensstemmelse med Klagenævnet for Udbuds eller domstolenes påbud. </w:t>
      </w:r>
    </w:p>
    <w:p w:rsidR="007E6126" w:rsidRPr="002A127D" w:rsidRDefault="007E6126" w:rsidP="007E6126">
      <w:pPr>
        <w:rPr>
          <w:rFonts w:cs="Arial"/>
        </w:rPr>
      </w:pPr>
    </w:p>
    <w:p w:rsidR="007E6126" w:rsidRDefault="00870487" w:rsidP="007E6126">
      <w:pPr>
        <w:rPr>
          <w:rFonts w:cs="Arial"/>
        </w:rPr>
      </w:pPr>
      <w:r>
        <w:rPr>
          <w:rFonts w:cs="Arial"/>
        </w:rPr>
        <w:t xml:space="preserve">Såfremt der i det påbud, som udstedes, er indeholdt yderligere betingelser eller krav, er Kunden berettiget til at videreføre disse betingelser eller krav i opsigelsen over for Leverandøren under forudsætning af, at dette er sagligt begrundet, og Leverandøren skal i så fald efterleve disse. </w:t>
      </w:r>
    </w:p>
    <w:p w:rsidR="007E6126" w:rsidRPr="002A127D" w:rsidRDefault="007E6126" w:rsidP="007E6126">
      <w:pPr>
        <w:rPr>
          <w:rFonts w:cs="Arial"/>
        </w:rPr>
      </w:pPr>
    </w:p>
    <w:p w:rsidR="007E6126" w:rsidRPr="001F3999" w:rsidRDefault="00870487" w:rsidP="007E6126">
      <w:pPr>
        <w:suppressAutoHyphens/>
        <w:rPr>
          <w:rFonts w:cs="Arial"/>
        </w:rPr>
      </w:pPr>
      <w:r>
        <w:t xml:space="preserve">Et eventuelt erstatningskrav fra </w:t>
      </w:r>
      <w:r w:rsidRPr="001F3999">
        <w:t xml:space="preserve">Leverandørens side i medfør af pkt. </w:t>
      </w:r>
      <w:fldSimple w:instr=" REF _Ref487532725 \r \h  \* MERGEFORMAT ">
        <w:r w:rsidRPr="001F3999">
          <w:t>10.4</w:t>
        </w:r>
      </w:fldSimple>
      <w:r w:rsidRPr="001F3999">
        <w:t xml:space="preserve"> skal afgøres i overensstemmelse med dansk rets almindelige regler, jf. dog pkt. </w:t>
      </w:r>
      <w:fldSimple w:instr=" REF _Ref494869873 \r \h  \* MERGEFORMAT ">
        <w:r w:rsidRPr="001F3999">
          <w:t>11</w:t>
        </w:r>
      </w:fldSimple>
      <w:r w:rsidRPr="001F3999">
        <w:t xml:space="preserve">. </w:t>
      </w:r>
    </w:p>
    <w:p w:rsidR="007E6126" w:rsidRPr="001F3999" w:rsidRDefault="007E6126" w:rsidP="007E6126">
      <w:pPr>
        <w:suppressAutoHyphens/>
        <w:rPr>
          <w:rFonts w:cs="Arial"/>
        </w:rPr>
      </w:pPr>
    </w:p>
    <w:p w:rsidR="007E6126" w:rsidRPr="001F3999" w:rsidRDefault="00870487" w:rsidP="007E6126">
      <w:pPr>
        <w:suppressAutoHyphens/>
        <w:rPr>
          <w:rFonts w:cs="Arial"/>
        </w:rPr>
      </w:pPr>
      <w:r w:rsidRPr="001F3999">
        <w:rPr>
          <w:rFonts w:cs="Arial"/>
        </w:rPr>
        <w:t xml:space="preserve">Ved fastsættelse af Leverandørens tab skal Aftalens bestemmelser om ophør af Aftalen </w:t>
      </w:r>
      <w:bookmarkStart w:id="52" w:name="_Hlk500323676"/>
      <w:r w:rsidRPr="001F3999">
        <w:rPr>
          <w:rFonts w:cs="Arial"/>
        </w:rPr>
        <w:t>i medfør af udbudslovens § 185 stk. 1</w:t>
      </w:r>
      <w:r w:rsidR="0020723C" w:rsidRPr="001F3999">
        <w:rPr>
          <w:rFonts w:cs="Arial"/>
        </w:rPr>
        <w:t>,</w:t>
      </w:r>
      <w:r w:rsidRPr="001F3999">
        <w:rPr>
          <w:rFonts w:cs="Arial"/>
        </w:rPr>
        <w:t xml:space="preserve"> eller </w:t>
      </w:r>
      <w:r w:rsidR="0074029B" w:rsidRPr="001F3999">
        <w:rPr>
          <w:rFonts w:cs="Arial"/>
        </w:rPr>
        <w:t xml:space="preserve">ophør af Aftalen </w:t>
      </w:r>
      <w:r w:rsidRPr="001F3999">
        <w:rPr>
          <w:rFonts w:cs="Arial"/>
        </w:rPr>
        <w:t>som</w:t>
      </w:r>
      <w:r w:rsidR="0074029B" w:rsidRPr="001F3999">
        <w:rPr>
          <w:rFonts w:cs="Arial"/>
        </w:rPr>
        <w:t xml:space="preserve"> </w:t>
      </w:r>
      <w:r w:rsidRPr="001F3999">
        <w:rPr>
          <w:rFonts w:cs="Arial"/>
        </w:rPr>
        <w:t>følge af annullation af Aftalen, eller som følge af at Aftalen af Klagenævnet for Udbud erklæres uden virkning</w:t>
      </w:r>
      <w:bookmarkEnd w:id="52"/>
      <w:r w:rsidRPr="001F3999">
        <w:rPr>
          <w:rFonts w:cs="Arial"/>
        </w:rPr>
        <w:t xml:space="preserve">, tages i betragtning. </w:t>
      </w:r>
    </w:p>
    <w:p w:rsidR="007E6126" w:rsidRPr="001F3999" w:rsidRDefault="007E6126" w:rsidP="007E6126">
      <w:pPr>
        <w:suppressAutoHyphens/>
        <w:rPr>
          <w:rFonts w:cs="Arial"/>
        </w:rPr>
      </w:pPr>
    </w:p>
    <w:p w:rsidR="007E6126" w:rsidRPr="001F3999" w:rsidRDefault="00870487" w:rsidP="007E6126">
      <w:pPr>
        <w:suppressAutoHyphens/>
        <w:rPr>
          <w:rFonts w:cs="Arial"/>
        </w:rPr>
      </w:pPr>
      <w:r w:rsidRPr="001F3999">
        <w:rPr>
          <w:rFonts w:cs="Arial"/>
        </w:rPr>
        <w:t>Såfremt Leverandøren på tidspunktet for indgåelse af Aftalen havde eller burde have haft kendskab til de faktiske og/eller retlige omstændigheder, som bevirker, at beslutningen om tildeling af Aftalen annulleres, eller at Aftalen erklæres for uden virkning, kan Leverandøren ikke over for Kunden rejse nogen form for erstatningskrav.</w:t>
      </w:r>
      <w:bookmarkStart w:id="53" w:name="_Ref425248259"/>
      <w:bookmarkStart w:id="54" w:name="_Ref361835769"/>
      <w:bookmarkStart w:id="55" w:name="_Ref339377943"/>
      <w:bookmarkStart w:id="56" w:name="_Ref336070276"/>
      <w:bookmarkStart w:id="57" w:name="_Ref336352762"/>
    </w:p>
    <w:p w:rsidR="007E6126" w:rsidRPr="001F3999" w:rsidRDefault="007E6126" w:rsidP="007E6126">
      <w:pPr>
        <w:suppressAutoHyphens/>
        <w:rPr>
          <w:rFonts w:cs="Arial"/>
        </w:rPr>
      </w:pPr>
    </w:p>
    <w:p w:rsidR="007E6126" w:rsidRPr="001F3999" w:rsidRDefault="00870487" w:rsidP="007E6126">
      <w:pPr>
        <w:suppressAutoHyphens/>
        <w:rPr>
          <w:rFonts w:cs="Arial"/>
        </w:rPr>
      </w:pPr>
      <w:r w:rsidRPr="001F3999">
        <w:t xml:space="preserve">Parterne er enige om, at denne Aftales pkt. </w:t>
      </w:r>
      <w:fldSimple w:instr=" REF _Ref487532968 \r \h  \* MERGEFORMAT ">
        <w:r w:rsidRPr="001F3999">
          <w:t>10.4</w:t>
        </w:r>
      </w:fldSimple>
      <w:r w:rsidRPr="001F3999">
        <w:t xml:space="preserve"> udgør en selvstændig aftale, som er gældende, uanset om Aftalen i øvrigt måtte blive erklæret uden virkning.  </w:t>
      </w:r>
    </w:p>
    <w:p w:rsidR="007E6126" w:rsidRPr="001F3999" w:rsidRDefault="007E6126" w:rsidP="007E6126">
      <w:pPr>
        <w:suppressAutoHyphens/>
        <w:rPr>
          <w:rFonts w:cs="Arial"/>
        </w:rPr>
      </w:pPr>
    </w:p>
    <w:p w:rsidR="007E6126" w:rsidRPr="001F3999" w:rsidRDefault="00870487" w:rsidP="007E6126">
      <w:pPr>
        <w:pStyle w:val="Overskrift1"/>
        <w:keepNext/>
        <w:suppressAutoHyphens/>
        <w:rPr>
          <w:rFonts w:cs="Arial"/>
        </w:rPr>
      </w:pPr>
      <w:bookmarkStart w:id="58" w:name="_Ref494869873"/>
      <w:r w:rsidRPr="001F3999">
        <w:rPr>
          <w:rFonts w:cs="Arial"/>
          <w:bCs/>
        </w:rPr>
        <w:t>Erstatning og ansvarsbegrænsning</w:t>
      </w:r>
      <w:bookmarkEnd w:id="58"/>
      <w:bookmarkEnd w:id="53"/>
    </w:p>
    <w:p w:rsidR="007E6126" w:rsidRPr="001F3999" w:rsidRDefault="00870487" w:rsidP="007E6126">
      <w:pPr>
        <w:pStyle w:val="Overskrift2"/>
        <w:keepNext/>
        <w:suppressAutoHyphens/>
        <w:ind w:left="567" w:hanging="567"/>
        <w:rPr>
          <w:rFonts w:cs="Arial"/>
        </w:rPr>
      </w:pPr>
      <w:bookmarkStart w:id="59" w:name="_Ref340844338"/>
      <w:bookmarkEnd w:id="54"/>
      <w:bookmarkEnd w:id="55"/>
      <w:r w:rsidRPr="001F3999">
        <w:rPr>
          <w:rFonts w:cs="Arial"/>
          <w:bCs/>
        </w:rPr>
        <w:t>Erstatning</w:t>
      </w:r>
      <w:bookmarkEnd w:id="59"/>
    </w:p>
    <w:p w:rsidR="007E6126" w:rsidRPr="001F3999" w:rsidRDefault="00870487" w:rsidP="007E6126">
      <w:pPr>
        <w:suppressAutoHyphens/>
        <w:rPr>
          <w:rFonts w:cs="Arial"/>
        </w:rPr>
      </w:pPr>
      <w:bookmarkStart w:id="60" w:name="_Hlk505856821"/>
      <w:r w:rsidRPr="001F3999">
        <w:rPr>
          <w:rFonts w:cs="Arial"/>
        </w:rPr>
        <w:t>U</w:t>
      </w:r>
      <w:r w:rsidR="006E4486" w:rsidRPr="001F3999">
        <w:rPr>
          <w:rFonts w:cs="Arial"/>
        </w:rPr>
        <w:t xml:space="preserve">anset Aftalens øvrige bestemmelser </w:t>
      </w:r>
      <w:r w:rsidRPr="001F3999">
        <w:rPr>
          <w:rFonts w:cs="Arial"/>
        </w:rPr>
        <w:t xml:space="preserve">kan Kunden kræve erstatning for tab eller skade, der skyldes Leverandørens misligholdelse af sine forpligtelser i henhold til Aftalen. </w:t>
      </w:r>
    </w:p>
    <w:bookmarkEnd w:id="60"/>
    <w:p w:rsidR="007E6126" w:rsidRPr="001F3999" w:rsidRDefault="007E6126" w:rsidP="007E6126">
      <w:pPr>
        <w:suppressAutoHyphens/>
        <w:rPr>
          <w:rFonts w:cs="Arial"/>
        </w:rPr>
      </w:pPr>
    </w:p>
    <w:p w:rsidR="007E6126" w:rsidRPr="001F3999" w:rsidRDefault="00870487" w:rsidP="007E6126">
      <w:pPr>
        <w:suppressAutoHyphens/>
        <w:rPr>
          <w:rFonts w:cs="Arial"/>
        </w:rPr>
      </w:pPr>
      <w:r w:rsidRPr="001F3999">
        <w:rPr>
          <w:rFonts w:cs="Arial"/>
        </w:rPr>
        <w:t>Eksistensen og rækkevidden af Leverandørens ansvar skal afgøres i overensstemmelse med dansk rets almindelige regler.</w:t>
      </w:r>
    </w:p>
    <w:p w:rsidR="007E6126" w:rsidRPr="001F3999" w:rsidRDefault="007E6126" w:rsidP="007E6126">
      <w:pPr>
        <w:suppressAutoHyphens/>
        <w:rPr>
          <w:rFonts w:cs="Arial"/>
        </w:rPr>
      </w:pPr>
    </w:p>
    <w:p w:rsidR="007E6126" w:rsidRPr="001F3999" w:rsidRDefault="00870487" w:rsidP="007E6126">
      <w:pPr>
        <w:pStyle w:val="Overskrift2"/>
        <w:keepNext/>
        <w:tabs>
          <w:tab w:val="num" w:pos="567"/>
        </w:tabs>
        <w:suppressAutoHyphens/>
        <w:spacing w:before="0" w:beforeAutospacing="0"/>
        <w:ind w:left="709" w:hanging="709"/>
        <w:contextualSpacing w:val="0"/>
        <w:rPr>
          <w:rFonts w:cs="Arial"/>
        </w:rPr>
      </w:pPr>
      <w:r w:rsidRPr="001F3999">
        <w:rPr>
          <w:rFonts w:cs="Arial"/>
          <w:bCs/>
        </w:rPr>
        <w:t>Indirekte tab</w:t>
      </w:r>
    </w:p>
    <w:bookmarkEnd w:id="56"/>
    <w:bookmarkEnd w:id="57"/>
    <w:p w:rsidR="007E6126" w:rsidRPr="001F3999" w:rsidRDefault="00870487" w:rsidP="007E6126">
      <w:pPr>
        <w:suppressAutoHyphens/>
        <w:rPr>
          <w:rFonts w:cs="Arial"/>
        </w:rPr>
      </w:pPr>
      <w:r w:rsidRPr="001F3999">
        <w:rPr>
          <w:rFonts w:cs="Arial"/>
        </w:rPr>
        <w:t>Hverken Leverandøren eller Kunden kan ifalde erstatning for driftstab, følgeskader eller andre indirekte tab. Tab af data anses som et indirekte tab, bortset fra tab af data som følge af Leverandørens drift eller øvrige håndtering af data omfattet af Aftalen.</w:t>
      </w:r>
    </w:p>
    <w:p w:rsidR="007E6126" w:rsidRPr="001F3999" w:rsidRDefault="007E6126" w:rsidP="007E6126">
      <w:pPr>
        <w:suppressAutoHyphens/>
        <w:rPr>
          <w:rFonts w:cs="Arial"/>
        </w:rPr>
      </w:pPr>
    </w:p>
    <w:p w:rsidR="007E6126" w:rsidRPr="001F3999" w:rsidRDefault="00870487" w:rsidP="007E6126">
      <w:pPr>
        <w:pStyle w:val="Overskrift2"/>
        <w:keepNext/>
        <w:tabs>
          <w:tab w:val="num" w:pos="567"/>
        </w:tabs>
        <w:suppressAutoHyphens/>
        <w:spacing w:before="0" w:beforeAutospacing="0"/>
        <w:ind w:left="709" w:hanging="709"/>
        <w:contextualSpacing w:val="0"/>
        <w:rPr>
          <w:rFonts w:cs="Arial"/>
        </w:rPr>
      </w:pPr>
      <w:r w:rsidRPr="001F3999">
        <w:rPr>
          <w:rFonts w:cs="Arial"/>
          <w:bCs/>
        </w:rPr>
        <w:t>Ansvarsbegræ</w:t>
      </w:r>
      <w:r w:rsidR="00636DF9" w:rsidRPr="001F3999">
        <w:rPr>
          <w:rFonts w:cs="Arial"/>
          <w:bCs/>
        </w:rPr>
        <w:t>n</w:t>
      </w:r>
      <w:r w:rsidRPr="001F3999">
        <w:rPr>
          <w:rFonts w:cs="Arial"/>
          <w:bCs/>
        </w:rPr>
        <w:t>sning</w:t>
      </w:r>
    </w:p>
    <w:p w:rsidR="007E6126" w:rsidRPr="001F3999" w:rsidRDefault="00870487" w:rsidP="007E6126">
      <w:pPr>
        <w:suppressAutoHyphens/>
        <w:rPr>
          <w:rFonts w:cs="Arial"/>
        </w:rPr>
      </w:pPr>
      <w:r w:rsidRPr="001F3999">
        <w:rPr>
          <w:rFonts w:cs="Arial"/>
        </w:rPr>
        <w:t xml:space="preserve">Leverandørens </w:t>
      </w:r>
      <w:bookmarkStart w:id="61" w:name="_Hlk500251549"/>
      <w:r w:rsidRPr="001F3999">
        <w:rPr>
          <w:rFonts w:cs="Arial"/>
        </w:rPr>
        <w:t xml:space="preserve">ansvar </w:t>
      </w:r>
      <w:bookmarkEnd w:id="61"/>
      <w:r w:rsidRPr="001F3999">
        <w:rPr>
          <w:rFonts w:cs="Arial"/>
        </w:rPr>
        <w:t>i henhold til Aftalen er begrænset til</w:t>
      </w:r>
      <w:r w:rsidR="006A2769" w:rsidRPr="001F3999">
        <w:rPr>
          <w:rFonts w:cs="Arial"/>
        </w:rPr>
        <w:t xml:space="preserve"> summen af</w:t>
      </w:r>
      <w:r w:rsidRPr="001F3999">
        <w:rPr>
          <w:rFonts w:cs="Arial"/>
        </w:rPr>
        <w:t xml:space="preserve"> følgende: </w:t>
      </w:r>
    </w:p>
    <w:p w:rsidR="007E6126" w:rsidRPr="001F3999" w:rsidRDefault="007E6126" w:rsidP="007E6126">
      <w:pPr>
        <w:suppressAutoHyphens/>
        <w:rPr>
          <w:rFonts w:cs="Arial"/>
        </w:rPr>
      </w:pPr>
    </w:p>
    <w:p w:rsidR="0007449A" w:rsidRDefault="00870487" w:rsidP="007E6126">
      <w:pPr>
        <w:suppressAutoHyphens/>
        <w:rPr>
          <w:rFonts w:cs="Arial"/>
        </w:rPr>
      </w:pPr>
      <w:r w:rsidRPr="001F3999">
        <w:rPr>
          <w:rFonts w:cs="Arial"/>
        </w:rPr>
        <w:t xml:space="preserve">a) den samlede pris for Programmel og Dokumentation, </w:t>
      </w:r>
    </w:p>
    <w:p w:rsidR="007E6126" w:rsidRPr="001F3999" w:rsidRDefault="00870487" w:rsidP="007E6126">
      <w:pPr>
        <w:suppressAutoHyphens/>
        <w:rPr>
          <w:rFonts w:cs="Arial"/>
        </w:rPr>
      </w:pPr>
      <w:r w:rsidRPr="001F3999">
        <w:rPr>
          <w:rFonts w:cs="Arial"/>
        </w:rPr>
        <w:t xml:space="preserve"> </w:t>
      </w:r>
    </w:p>
    <w:p w:rsidR="007E6126" w:rsidRDefault="0007449A" w:rsidP="007E6126">
      <w:pPr>
        <w:suppressAutoHyphens/>
        <w:rPr>
          <w:rFonts w:cs="Arial"/>
        </w:rPr>
      </w:pPr>
      <w:r>
        <w:rPr>
          <w:rFonts w:cs="Arial"/>
        </w:rPr>
        <w:t>og</w:t>
      </w:r>
    </w:p>
    <w:p w:rsidR="0007449A" w:rsidRPr="001F3999" w:rsidRDefault="0007449A" w:rsidP="007E6126">
      <w:pPr>
        <w:suppressAutoHyphens/>
        <w:rPr>
          <w:rFonts w:cs="Arial"/>
        </w:rPr>
      </w:pPr>
    </w:p>
    <w:p w:rsidR="007E6126" w:rsidRPr="001F3999" w:rsidRDefault="00870487" w:rsidP="007E6126">
      <w:pPr>
        <w:suppressAutoHyphens/>
        <w:rPr>
          <w:rFonts w:cs="Arial"/>
        </w:rPr>
      </w:pPr>
      <w:r w:rsidRPr="001F3999">
        <w:rPr>
          <w:rFonts w:cs="Arial"/>
        </w:rPr>
        <w:t xml:space="preserve">b) den af Kunden betalte pris for Vedligeholdelse og Support fra indgåelse af Aftalen til det tidspunkt, hvor Kunden fik kendskab til de omstændigheder, der gav anledning til kravet, dog ikke mindre end prisen for Vedligeholdelse og Support i 18 (atten) måneder. </w:t>
      </w:r>
    </w:p>
    <w:p w:rsidR="007E6126" w:rsidRPr="001F3999" w:rsidRDefault="007E6126" w:rsidP="007E6126">
      <w:pPr>
        <w:suppressAutoHyphens/>
        <w:rPr>
          <w:rFonts w:cs="Arial"/>
        </w:rPr>
      </w:pPr>
    </w:p>
    <w:p w:rsidR="007E6126" w:rsidRPr="001F3999" w:rsidRDefault="0074635D" w:rsidP="007E6126">
      <w:pPr>
        <w:suppressAutoHyphens/>
        <w:rPr>
          <w:rFonts w:cs="Arial"/>
        </w:rPr>
      </w:pPr>
      <w:bookmarkStart w:id="62" w:name="_Hlk505857011"/>
      <w:r w:rsidRPr="001F3999">
        <w:rPr>
          <w:rFonts w:cs="Arial"/>
        </w:rPr>
        <w:t xml:space="preserve">Ansvarsbegrænsningen gælder dog </w:t>
      </w:r>
      <w:r w:rsidR="00870487" w:rsidRPr="001F3999">
        <w:rPr>
          <w:rFonts w:cs="Arial"/>
        </w:rPr>
        <w:t>ikke</w:t>
      </w:r>
      <w:r w:rsidRPr="001F3999">
        <w:rPr>
          <w:rFonts w:cs="Arial"/>
        </w:rPr>
        <w:t xml:space="preserve">, såfremt </w:t>
      </w:r>
      <w:r w:rsidR="00870487" w:rsidRPr="001F3999">
        <w:rPr>
          <w:rFonts w:cs="Arial"/>
        </w:rPr>
        <w:t xml:space="preserve">Leverandøren </w:t>
      </w:r>
      <w:r w:rsidRPr="001F3999">
        <w:rPr>
          <w:rFonts w:cs="Arial"/>
        </w:rPr>
        <w:t xml:space="preserve">har handlet </w:t>
      </w:r>
      <w:r w:rsidR="00870487" w:rsidRPr="001F3999">
        <w:rPr>
          <w:rFonts w:cs="Arial"/>
        </w:rPr>
        <w:t xml:space="preserve">forsætligt </w:t>
      </w:r>
      <w:r w:rsidRPr="001F3999">
        <w:rPr>
          <w:rFonts w:cs="Arial"/>
        </w:rPr>
        <w:t>eller udvist</w:t>
      </w:r>
      <w:r w:rsidR="00870487" w:rsidRPr="001F3999">
        <w:rPr>
          <w:rFonts w:cs="Arial"/>
        </w:rPr>
        <w:t xml:space="preserve"> grov uagtsomhed.</w:t>
      </w:r>
    </w:p>
    <w:bookmarkEnd w:id="62"/>
    <w:p w:rsidR="007E6126" w:rsidRPr="001F3999" w:rsidRDefault="007E6126" w:rsidP="007E6126">
      <w:pPr>
        <w:suppressAutoHyphens/>
        <w:rPr>
          <w:rFonts w:cs="Arial"/>
        </w:rPr>
      </w:pPr>
    </w:p>
    <w:p w:rsidR="007E6126" w:rsidRPr="001F3999" w:rsidRDefault="00870487" w:rsidP="007E6126">
      <w:pPr>
        <w:pStyle w:val="Overskrift1"/>
        <w:suppressAutoHyphens/>
        <w:rPr>
          <w:rFonts w:cs="Arial"/>
        </w:rPr>
      </w:pPr>
      <w:r w:rsidRPr="001F3999">
        <w:rPr>
          <w:rFonts w:cs="Arial"/>
          <w:bCs/>
        </w:rPr>
        <w:t>Diverse</w:t>
      </w:r>
    </w:p>
    <w:p w:rsidR="007E6126" w:rsidRPr="001F3999" w:rsidRDefault="00870487" w:rsidP="007E6126">
      <w:pPr>
        <w:pStyle w:val="Overskrift2"/>
        <w:keepNext/>
        <w:tabs>
          <w:tab w:val="num" w:pos="567"/>
        </w:tabs>
        <w:suppressAutoHyphens/>
        <w:spacing w:before="0" w:beforeAutospacing="0"/>
        <w:ind w:left="709" w:hanging="709"/>
        <w:contextualSpacing w:val="0"/>
        <w:rPr>
          <w:rFonts w:cs="Arial"/>
        </w:rPr>
      </w:pPr>
      <w:bookmarkStart w:id="63" w:name="_Ref487544056"/>
      <w:bookmarkStart w:id="64" w:name="_Ref425250397"/>
      <w:r w:rsidRPr="001F3999">
        <w:rPr>
          <w:rFonts w:cs="Arial"/>
          <w:bCs/>
        </w:rPr>
        <w:t>Immaterielle rettigheder</w:t>
      </w:r>
      <w:bookmarkEnd w:id="63"/>
      <w:bookmarkEnd w:id="64"/>
    </w:p>
    <w:p w:rsidR="007E6126" w:rsidRPr="001F3999" w:rsidRDefault="00870487" w:rsidP="007E6126">
      <w:pPr>
        <w:suppressAutoHyphens/>
        <w:rPr>
          <w:rFonts w:cs="Arial"/>
        </w:rPr>
      </w:pPr>
      <w:r w:rsidRPr="001F3999">
        <w:rPr>
          <w:rFonts w:cs="Arial"/>
        </w:rPr>
        <w:t xml:space="preserve">Leverandøren </w:t>
      </w:r>
      <w:r w:rsidR="00B32E20" w:rsidRPr="001F3999">
        <w:rPr>
          <w:rFonts w:cs="Arial"/>
        </w:rPr>
        <w:t>giver</w:t>
      </w:r>
      <w:r w:rsidRPr="001F3999">
        <w:rPr>
          <w:rFonts w:cs="Arial"/>
        </w:rPr>
        <w:t xml:space="preserve"> Kunden en ikke-eksklusiv ret (licens) til at </w:t>
      </w:r>
      <w:r w:rsidR="00B32E20" w:rsidRPr="001F3999">
        <w:rPr>
          <w:rFonts w:cs="Arial"/>
        </w:rPr>
        <w:t xml:space="preserve">bruge </w:t>
      </w:r>
      <w:r w:rsidRPr="001F3999">
        <w:rPr>
          <w:rFonts w:cs="Arial"/>
        </w:rPr>
        <w:t>Leverancen. For at undgå tvivl præciseres det, at Kunden ikke får overdraget nogen immaterielle rettigheder eller industrielle ejendomsrettigheder i medfør af Aftalen; Kunden opnår alene en brugsret til Leverancen.</w:t>
      </w:r>
    </w:p>
    <w:p w:rsidR="007E6126" w:rsidRPr="001F3999" w:rsidRDefault="007E6126" w:rsidP="007E6126">
      <w:pPr>
        <w:tabs>
          <w:tab w:val="left" w:pos="1152"/>
        </w:tabs>
        <w:suppressAutoHyphens/>
        <w:rPr>
          <w:rFonts w:cs="Arial"/>
        </w:rPr>
      </w:pPr>
    </w:p>
    <w:p w:rsidR="007E6126" w:rsidRPr="001F3999" w:rsidRDefault="00870487" w:rsidP="007E6126">
      <w:pPr>
        <w:suppressAutoHyphens/>
        <w:rPr>
          <w:rFonts w:cs="Arial"/>
        </w:rPr>
      </w:pPr>
      <w:r w:rsidRPr="001F3999">
        <w:rPr>
          <w:rFonts w:cs="Arial"/>
        </w:rPr>
        <w:t xml:space="preserve">I det omfang der gælder begrænsninger for Kundens licens - bortset fra betaling - har Leverandøren anført disse begrænsninger i bilag 1. De begrænsninger, der måtte være anført i bilag 1, er udtømmende, og Kundens brugsret er derfor ikke omfattet af andre begrænsninger, indskrænkninger mv. af nogen art. Hvis ingen begrænsninger er anført, er Kundens brugsret ubegrænset. </w:t>
      </w:r>
    </w:p>
    <w:p w:rsidR="007E6126" w:rsidRPr="001F3999" w:rsidRDefault="007E6126" w:rsidP="007E6126">
      <w:pPr>
        <w:tabs>
          <w:tab w:val="left" w:pos="1152"/>
        </w:tabs>
        <w:suppressAutoHyphens/>
        <w:rPr>
          <w:rFonts w:cs="Arial"/>
        </w:rPr>
      </w:pPr>
    </w:p>
    <w:p w:rsidR="007E6126" w:rsidRPr="001F3999" w:rsidRDefault="00870487" w:rsidP="007E6126">
      <w:pPr>
        <w:suppressAutoHyphens/>
        <w:rPr>
          <w:rFonts w:cs="Arial"/>
        </w:rPr>
      </w:pPr>
      <w:r w:rsidRPr="001F3999">
        <w:rPr>
          <w:rFonts w:cs="Arial"/>
        </w:rPr>
        <w:t xml:space="preserve">Leverandøren skal skadesløsholde Kunden, såfremt Kunden bliver mødt med krav fra tredjepart på grundlag af </w:t>
      </w:r>
      <w:bookmarkStart w:id="65" w:name="_Hlk500402935"/>
      <w:r w:rsidRPr="001F3999">
        <w:rPr>
          <w:rFonts w:cs="Arial"/>
        </w:rPr>
        <w:t>immaterielle rettigheder eller industrielle ejendomsrettigheder</w:t>
      </w:r>
      <w:bookmarkEnd w:id="65"/>
      <w:r w:rsidRPr="001F3999">
        <w:rPr>
          <w:rFonts w:cs="Arial"/>
        </w:rPr>
        <w:t>, der ikke er oplyst eller strider mod oplysningerne i bilag 1. Dette gælder dog ikke, i det omfang tredjemands krav vedrører udnyttelse af programmel, der ikke er omfattet af Aftalen.</w:t>
      </w:r>
    </w:p>
    <w:p w:rsidR="00B32E20" w:rsidRPr="001F3999" w:rsidRDefault="00B32E20" w:rsidP="007E6126">
      <w:pPr>
        <w:suppressAutoHyphens/>
      </w:pPr>
    </w:p>
    <w:p w:rsidR="007E6126" w:rsidRPr="001F3999" w:rsidRDefault="00870487" w:rsidP="007E6126">
      <w:pPr>
        <w:suppressAutoHyphens/>
        <w:rPr>
          <w:rFonts w:cs="Arial"/>
          <w:color w:val="000000"/>
        </w:rPr>
      </w:pPr>
      <w:r w:rsidRPr="001F3999">
        <w:t xml:space="preserve">Brugsretten </w:t>
      </w:r>
      <w:r w:rsidR="00B32E20" w:rsidRPr="001F3999">
        <w:t xml:space="preserve">gives </w:t>
      </w:r>
      <w:r w:rsidRPr="001F3999">
        <w:t>ved levering</w:t>
      </w:r>
      <w:r w:rsidRPr="001F3999">
        <w:rPr>
          <w:color w:val="000000"/>
        </w:rPr>
        <w:t xml:space="preserve">, jf. pkt. </w:t>
      </w:r>
      <w:fldSimple w:instr=" REF _Ref487546801 \r \h  \* MERGEFORMAT ">
        <w:r w:rsidRPr="001F3999">
          <w:rPr>
            <w:color w:val="000000"/>
          </w:rPr>
          <w:t>5.5.3</w:t>
        </w:r>
      </w:fldSimple>
      <w:r w:rsidRPr="001F3999">
        <w:rPr>
          <w:color w:val="000000"/>
        </w:rPr>
        <w:t xml:space="preserve">. </w:t>
      </w:r>
    </w:p>
    <w:p w:rsidR="007E6126" w:rsidRPr="001F3999" w:rsidRDefault="007E6126" w:rsidP="007E6126">
      <w:pPr>
        <w:suppressAutoHyphens/>
        <w:rPr>
          <w:rFonts w:cs="Arial"/>
          <w:color w:val="000000"/>
        </w:rPr>
      </w:pPr>
    </w:p>
    <w:p w:rsidR="007E6126" w:rsidRPr="001F3999" w:rsidRDefault="00870487" w:rsidP="007E6126">
      <w:pPr>
        <w:suppressAutoHyphens/>
        <w:rPr>
          <w:rFonts w:cs="Arial"/>
          <w:color w:val="000000"/>
        </w:rPr>
      </w:pPr>
      <w:r w:rsidRPr="001F3999">
        <w:rPr>
          <w:color w:val="000000"/>
        </w:rPr>
        <w:t xml:space="preserve">I tilfælde af ophør af Aftalen bortfalder brugsretten til den del af Leverancen, der er omfattet af ophøret. Brugsretten ophører på tidspunktet for Leverandørens tilbagebetaling af de beløb, Kunden har indbetalt, jf. punkt </w:t>
      </w:r>
      <w:fldSimple w:instr=" REF _Ref340844321 \r \h  \* MERGEFORMAT ">
        <w:r w:rsidRPr="001F3999">
          <w:rPr>
            <w:color w:val="000000"/>
          </w:rPr>
          <w:t>10.1</w:t>
        </w:r>
      </w:fldSimple>
      <w:r w:rsidRPr="001F3999">
        <w:rPr>
          <w:color w:val="000000"/>
        </w:rPr>
        <w:t>.</w:t>
      </w:r>
    </w:p>
    <w:p w:rsidR="007E6126" w:rsidRPr="001F3999" w:rsidRDefault="00870487" w:rsidP="007E6126">
      <w:pPr>
        <w:pStyle w:val="Overskrift2"/>
        <w:tabs>
          <w:tab w:val="left" w:pos="567"/>
        </w:tabs>
        <w:suppressAutoHyphens/>
        <w:rPr>
          <w:rFonts w:cs="Arial"/>
        </w:rPr>
      </w:pPr>
      <w:bookmarkStart w:id="66" w:name="_Ref491293326"/>
      <w:bookmarkStart w:id="67" w:name="_Ref425251763"/>
      <w:r w:rsidRPr="001F3999">
        <w:rPr>
          <w:rFonts w:cs="Arial"/>
          <w:bCs/>
        </w:rPr>
        <w:t>Anvendelse af underleverandører</w:t>
      </w:r>
      <w:bookmarkEnd w:id="66"/>
      <w:bookmarkEnd w:id="67"/>
    </w:p>
    <w:p w:rsidR="007E6126" w:rsidRPr="002A127D" w:rsidRDefault="00870487" w:rsidP="007E6126">
      <w:pPr>
        <w:suppressAutoHyphens/>
        <w:rPr>
          <w:rFonts w:cs="Arial"/>
        </w:rPr>
      </w:pPr>
      <w:r w:rsidRPr="001F3999">
        <w:rPr>
          <w:rFonts w:cs="Arial"/>
        </w:rPr>
        <w:t>Medmindre andet følger af Indkøbsordren, er Leverandøren berettiget til at anvende underleverandører til opfyldelse af Aftalen</w:t>
      </w:r>
      <w:r w:rsidR="001468C8" w:rsidRPr="001F3999">
        <w:rPr>
          <w:rFonts w:cs="Arial"/>
        </w:rPr>
        <w:t xml:space="preserve">. </w:t>
      </w:r>
      <w:r w:rsidRPr="001F3999">
        <w:rPr>
          <w:rFonts w:cs="Arial"/>
        </w:rPr>
        <w:t xml:space="preserve">Kundens forudgående samtykke skal </w:t>
      </w:r>
      <w:r w:rsidR="008F64DE" w:rsidRPr="001F3999">
        <w:rPr>
          <w:rFonts w:cs="Arial"/>
        </w:rPr>
        <w:t xml:space="preserve">dog </w:t>
      </w:r>
      <w:r w:rsidRPr="001F3999">
        <w:rPr>
          <w:rFonts w:cs="Arial"/>
        </w:rPr>
        <w:t>altid indhentes, såfremt opfyldelsen af Aftalen kræver særlige kvalifikationer eller fordrer, at underleverandøren</w:t>
      </w:r>
      <w:r>
        <w:rPr>
          <w:rFonts w:cs="Arial"/>
        </w:rPr>
        <w:t xml:space="preserve"> får adgang til fortrolige oplysninger. Kunden vil ikke nægte et sådant samtykke uden rimelig grund.</w:t>
      </w:r>
    </w:p>
    <w:p w:rsidR="007E6126" w:rsidRPr="002A127D" w:rsidRDefault="00870487" w:rsidP="007E6126">
      <w:pPr>
        <w:suppressAutoHyphens/>
        <w:rPr>
          <w:rFonts w:cs="Arial"/>
          <w:iCs/>
        </w:rPr>
      </w:pPr>
      <w:r>
        <w:rPr>
          <w:rFonts w:cs="Arial"/>
        </w:rPr>
        <w:t xml:space="preserve">Leverandøren </w:t>
      </w:r>
      <w:r w:rsidRPr="001F3999">
        <w:rPr>
          <w:rFonts w:cs="Arial"/>
        </w:rPr>
        <w:t xml:space="preserve">skal oplyse Kunden om navn og kontaktdetaljer samt </w:t>
      </w:r>
      <w:r w:rsidR="00840D67" w:rsidRPr="001F3999">
        <w:rPr>
          <w:rFonts w:cs="Arial"/>
        </w:rPr>
        <w:t xml:space="preserve">juridisk repræsentant </w:t>
      </w:r>
      <w:r w:rsidRPr="001F3999">
        <w:rPr>
          <w:rFonts w:cs="Arial"/>
        </w:rPr>
        <w:t>for ev</w:t>
      </w:r>
      <w:r w:rsidR="00E71706" w:rsidRPr="001F3999">
        <w:rPr>
          <w:rFonts w:cs="Arial"/>
        </w:rPr>
        <w:t>entuelle</w:t>
      </w:r>
      <w:r w:rsidRPr="001F3999">
        <w:rPr>
          <w:rFonts w:cs="Arial"/>
        </w:rPr>
        <w:t xml:space="preserve"> underleverandør(er), der er direkte involveret i opfyldelsen af Aftalen. Leverandøren skal afgive sådanne oplysninger, før arbejdet omfattet af Aftalen påbegyndes, såfremt oplysninger om underleverandøren/underleverandørerne foreligger på </w:t>
      </w:r>
      <w:r w:rsidRPr="001F3999">
        <w:rPr>
          <w:rFonts w:cs="Arial"/>
        </w:rPr>
        <w:lastRenderedPageBreak/>
        <w:t>det</w:t>
      </w:r>
      <w:r w:rsidR="008F64DE" w:rsidRPr="001F3999">
        <w:rPr>
          <w:rFonts w:cs="Arial"/>
        </w:rPr>
        <w:t>te</w:t>
      </w:r>
      <w:r w:rsidRPr="001F3999">
        <w:rPr>
          <w:rFonts w:cs="Arial"/>
        </w:rPr>
        <w:t xml:space="preserve"> tidspunkt. I andre tilfælde skal oplysningerne afgives så hurtigt som muligt og under</w:t>
      </w:r>
      <w:r>
        <w:rPr>
          <w:rFonts w:cs="Arial"/>
        </w:rPr>
        <w:t xml:space="preserve"> alle omstændigheder, før underleverandøren påbegynder udførelse af dele af Aftalen.</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Uanset Leverandørens anvendelse af underleverandører hæfter Leverandøren over for Kunden for samtlige forpligtelser i henhold til Aftalen.</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Leverandøren skal sikre sig, at underleverandører pålægges tilsvarende betingelser og forpligtelser, som Leverandøren har påtaget sig over for Kunden.</w:t>
      </w:r>
    </w:p>
    <w:p w:rsidR="007E6126" w:rsidRPr="002A127D" w:rsidRDefault="00870487" w:rsidP="007E6126">
      <w:pPr>
        <w:pStyle w:val="Overskrift2"/>
        <w:tabs>
          <w:tab w:val="left" w:pos="567"/>
        </w:tabs>
        <w:suppressAutoHyphens/>
        <w:rPr>
          <w:rFonts w:cs="Arial"/>
        </w:rPr>
      </w:pPr>
      <w:r>
        <w:rPr>
          <w:rFonts w:cs="Arial"/>
          <w:bCs/>
        </w:rPr>
        <w:t>Force majeure</w:t>
      </w:r>
    </w:p>
    <w:p w:rsidR="007E6126" w:rsidRPr="001F3999" w:rsidRDefault="00870487" w:rsidP="007E6126">
      <w:pPr>
        <w:rPr>
          <w:rFonts w:cs="Arial"/>
        </w:rPr>
      </w:pPr>
      <w:r>
        <w:rPr>
          <w:rFonts w:cs="Arial"/>
        </w:rPr>
        <w:t>I tilfælde af force majeure suspenderes Parternes fo</w:t>
      </w:r>
      <w:r>
        <w:rPr>
          <w:rFonts w:cs="Arial"/>
        </w:rPr>
        <w:t>r</w:t>
      </w:r>
      <w:r>
        <w:rPr>
          <w:rFonts w:cs="Arial"/>
        </w:rPr>
        <w:t xml:space="preserve">pligtelser </w:t>
      </w:r>
      <w:r w:rsidRPr="001F3999">
        <w:rPr>
          <w:rFonts w:cs="Arial"/>
        </w:rPr>
        <w:t xml:space="preserve">over for hinanden, </w:t>
      </w:r>
      <w:r w:rsidR="00E71706" w:rsidRPr="001F3999">
        <w:rPr>
          <w:rFonts w:cs="Arial"/>
        </w:rPr>
        <w:t>forudsat at</w:t>
      </w:r>
      <w:r w:rsidRPr="001F3999">
        <w:rPr>
          <w:rFonts w:cs="Arial"/>
        </w:rPr>
        <w:t xml:space="preserve"> force majeure-begivenheden meddeles til den anden Part med behørig beskrivelse af den pågældende force majeure-begivenhed, herunder dens art og omfang, så snart den pågældende Part er blevet opmærksom på force maje</w:t>
      </w:r>
      <w:r w:rsidRPr="001F3999">
        <w:rPr>
          <w:rFonts w:cs="Arial"/>
        </w:rPr>
        <w:t>u</w:t>
      </w:r>
      <w:r w:rsidRPr="001F3999">
        <w:rPr>
          <w:rFonts w:cs="Arial"/>
        </w:rPr>
        <w:t>re-begivenheden, og under alle omstændigheder ikke senere end 5 (fem) Arbejdsdage fra force majeure-begivenheden indtraf.</w:t>
      </w:r>
    </w:p>
    <w:p w:rsidR="007E6126" w:rsidRPr="001F3999" w:rsidRDefault="007E6126" w:rsidP="007E6126">
      <w:pPr>
        <w:rPr>
          <w:rFonts w:cs="Arial"/>
        </w:rPr>
      </w:pPr>
    </w:p>
    <w:p w:rsidR="007E6126" w:rsidRPr="001F3999" w:rsidRDefault="00870487" w:rsidP="007E6126">
      <w:pPr>
        <w:rPr>
          <w:rFonts w:cs="Arial"/>
        </w:rPr>
      </w:pPr>
      <w:bookmarkStart w:id="68" w:name="_Hlk505857369"/>
      <w:r w:rsidRPr="001F3999">
        <w:rPr>
          <w:rFonts w:cs="Arial"/>
        </w:rPr>
        <w:t>Force majeure defineres som en begivenhed, der er (</w:t>
      </w:r>
      <w:r w:rsidR="00D84DAB" w:rsidRPr="001F3999">
        <w:rPr>
          <w:rFonts w:cs="Arial"/>
        </w:rPr>
        <w:t>i</w:t>
      </w:r>
      <w:r w:rsidRPr="001F3999">
        <w:rPr>
          <w:rFonts w:cs="Arial"/>
        </w:rPr>
        <w:t xml:space="preserve">) uden for Parternes kontrol og af en nærmere beskrevet art: </w:t>
      </w:r>
      <w:r w:rsidRPr="001F3999">
        <w:rPr>
          <w:rFonts w:cs="Arial"/>
          <w:i/>
          <w:iCs/>
        </w:rPr>
        <w:t>krig, fjendtligheder, strejker, atomudslip eller n</w:t>
      </w:r>
      <w:r w:rsidRPr="001F3999">
        <w:rPr>
          <w:rFonts w:cs="Arial"/>
          <w:i/>
          <w:iCs/>
        </w:rPr>
        <w:t>a</w:t>
      </w:r>
      <w:r w:rsidRPr="001F3999">
        <w:rPr>
          <w:rFonts w:cs="Arial"/>
          <w:i/>
          <w:iCs/>
        </w:rPr>
        <w:t>turkatastrofer osv.</w:t>
      </w:r>
      <w:r w:rsidRPr="001F3999">
        <w:rPr>
          <w:rFonts w:cs="Arial"/>
        </w:rPr>
        <w:t>, (</w:t>
      </w:r>
      <w:r w:rsidR="00D84DAB" w:rsidRPr="001F3999">
        <w:rPr>
          <w:rFonts w:cs="Arial"/>
        </w:rPr>
        <w:t>ii</w:t>
      </w:r>
      <w:r w:rsidRPr="001F3999">
        <w:rPr>
          <w:rFonts w:cs="Arial"/>
        </w:rPr>
        <w:t xml:space="preserve">) uforudsigelig, eller som ikke med rimelighed kunne tages i betragtning </w:t>
      </w:r>
      <w:bookmarkStart w:id="69" w:name="_Hlk500403717"/>
      <w:r w:rsidRPr="001F3999">
        <w:rPr>
          <w:rFonts w:cs="Arial"/>
        </w:rPr>
        <w:t>på tidspun</w:t>
      </w:r>
      <w:r w:rsidRPr="001F3999">
        <w:rPr>
          <w:rFonts w:cs="Arial"/>
        </w:rPr>
        <w:t>k</w:t>
      </w:r>
      <w:r w:rsidRPr="001F3999">
        <w:rPr>
          <w:rFonts w:cs="Arial"/>
        </w:rPr>
        <w:t>tet for Leverandørens indlevering af tilbud</w:t>
      </w:r>
      <w:bookmarkEnd w:id="69"/>
      <w:r w:rsidRPr="001F3999">
        <w:rPr>
          <w:rFonts w:cs="Arial"/>
        </w:rPr>
        <w:t>, og (</w:t>
      </w:r>
      <w:r w:rsidR="00D84DAB" w:rsidRPr="001F3999">
        <w:rPr>
          <w:rFonts w:cs="Arial"/>
        </w:rPr>
        <w:t>iii</w:t>
      </w:r>
      <w:r w:rsidRPr="001F3999">
        <w:rPr>
          <w:rFonts w:cs="Arial"/>
        </w:rPr>
        <w:t>) ikke burde have været overvundet, hverken ved rimelig investering af ressourcer eller penge.</w:t>
      </w:r>
    </w:p>
    <w:bookmarkEnd w:id="68"/>
    <w:p w:rsidR="007E6126" w:rsidRPr="001F3999" w:rsidRDefault="007E6126" w:rsidP="007E6126">
      <w:pPr>
        <w:rPr>
          <w:rFonts w:cs="Arial"/>
        </w:rPr>
      </w:pPr>
    </w:p>
    <w:p w:rsidR="007E6126" w:rsidRPr="001F3999" w:rsidRDefault="00870487" w:rsidP="007E6126">
      <w:pPr>
        <w:rPr>
          <w:rFonts w:cs="Arial"/>
          <w:color w:val="1F497D"/>
        </w:rPr>
      </w:pPr>
      <w:r w:rsidRPr="001F3999">
        <w:rPr>
          <w:rFonts w:cs="Arial"/>
        </w:rPr>
        <w:t>Det er specifikt aftalt, at eksportrestriktioner af enhver art ikke betragtes som force majeure, medmindre L</w:t>
      </w:r>
      <w:r w:rsidRPr="001F3999">
        <w:rPr>
          <w:rFonts w:cs="Arial"/>
        </w:rPr>
        <w:t>e</w:t>
      </w:r>
      <w:r w:rsidRPr="001F3999">
        <w:rPr>
          <w:rFonts w:cs="Arial"/>
        </w:rPr>
        <w:t>verandøren dokumenterer, at der rettidigt er truffet de fornødne foranstaltninger til at opnå og opretholde alle relevante eksportlicenser og andre tilladelser, der er nødvendige for leveringen, og i tilfælde af en sådan force majeure-begivenhed skal Leverandøren uden ugrundet ophold undersøge, om erstatningsleverancer lovligt kan fås fra andre kilder. Såfremt sådanne e</w:t>
      </w:r>
      <w:r w:rsidRPr="001F3999">
        <w:rPr>
          <w:rFonts w:cs="Arial"/>
        </w:rPr>
        <w:t>r</w:t>
      </w:r>
      <w:r w:rsidRPr="001F3999">
        <w:rPr>
          <w:rFonts w:cs="Arial"/>
        </w:rPr>
        <w:t xml:space="preserve">statningsleverancer er mulige, skal Leverandøren levere disse uden ugrundet ophold. </w:t>
      </w:r>
    </w:p>
    <w:p w:rsidR="007E6126" w:rsidRPr="001F3999" w:rsidRDefault="007E6126" w:rsidP="007E6126">
      <w:pPr>
        <w:rPr>
          <w:rFonts w:cs="Arial"/>
        </w:rPr>
      </w:pPr>
    </w:p>
    <w:p w:rsidR="007E6126" w:rsidRDefault="00DE6CFE" w:rsidP="007E6126">
      <w:pPr>
        <w:rPr>
          <w:rFonts w:cs="Arial"/>
        </w:rPr>
      </w:pPr>
      <w:bookmarkStart w:id="70" w:name="_Hlk505857387"/>
      <w:r w:rsidRPr="000A5DE2">
        <w:rPr>
          <w:rFonts w:cs="Arial"/>
        </w:rPr>
        <w:t>Hvis der inden for en periode på 1</w:t>
      </w:r>
      <w:r>
        <w:rPr>
          <w:rFonts w:cs="Arial"/>
        </w:rPr>
        <w:t>8</w:t>
      </w:r>
      <w:r w:rsidRPr="000A5DE2">
        <w:rPr>
          <w:rFonts w:cs="Arial"/>
        </w:rPr>
        <w:t>0 (et hundrede og firs) Dage foreligger force majeure i mere end sa</w:t>
      </w:r>
      <w:r w:rsidRPr="000A5DE2">
        <w:rPr>
          <w:rFonts w:cs="Arial"/>
        </w:rPr>
        <w:t>m</w:t>
      </w:r>
      <w:r w:rsidRPr="000A5DE2">
        <w:rPr>
          <w:rFonts w:cs="Arial"/>
        </w:rPr>
        <w:t>menlagt - men ikke nødvendigvis sammenhængende - 1</w:t>
      </w:r>
      <w:r>
        <w:rPr>
          <w:rFonts w:cs="Arial"/>
        </w:rPr>
        <w:t>2</w:t>
      </w:r>
      <w:r w:rsidRPr="000A5DE2">
        <w:rPr>
          <w:rFonts w:cs="Arial"/>
        </w:rPr>
        <w:t>0 (et hundrede og tyve) Dage</w:t>
      </w:r>
      <w:r w:rsidR="00870487" w:rsidRPr="001F3999">
        <w:rPr>
          <w:rFonts w:cs="Arial"/>
        </w:rPr>
        <w:t>, er</w:t>
      </w:r>
      <w:r w:rsidR="00F06DEB" w:rsidRPr="001F3999">
        <w:rPr>
          <w:rFonts w:cs="Arial"/>
        </w:rPr>
        <w:t xml:space="preserve"> hver af</w:t>
      </w:r>
      <w:r w:rsidR="00870487" w:rsidRPr="001F3999">
        <w:rPr>
          <w:rFonts w:cs="Arial"/>
        </w:rPr>
        <w:t xml:space="preserve"> Parterne berettigede til at ophæve Aftalen. Leverandøren er i så fald berettiget til betaling for Leverancer, der er leveret, indtil force majeure-begivenheden indtraf, o</w:t>
      </w:r>
      <w:r w:rsidR="00870487">
        <w:rPr>
          <w:rFonts w:cs="Arial"/>
        </w:rPr>
        <w:t>g Kunden er kun forpligtet til at betale et beløb, der svarer til de modtagne Leverancer.</w:t>
      </w:r>
    </w:p>
    <w:bookmarkEnd w:id="70"/>
    <w:p w:rsidR="007E6126" w:rsidRPr="002A127D" w:rsidRDefault="00870487" w:rsidP="007E6126">
      <w:pPr>
        <w:rPr>
          <w:rFonts w:cs="Arial"/>
        </w:rPr>
      </w:pPr>
      <w:r>
        <w:rPr>
          <w:rFonts w:cs="Arial"/>
        </w:rPr>
        <w:t>Hvis force majeure-begivenheden kun omfatter en del af Leverancen, har Kunden - uanset det foranstående - ret, men ikke pligt, til at kræve den del af Leverancen, som ikke er omfattet af force majeure, leveret.</w:t>
      </w:r>
    </w:p>
    <w:p w:rsidR="007E6126" w:rsidRPr="002A127D" w:rsidRDefault="007E6126" w:rsidP="007E6126">
      <w:pPr>
        <w:rPr>
          <w:rFonts w:cs="Arial"/>
        </w:rPr>
      </w:pPr>
    </w:p>
    <w:p w:rsidR="007E6126" w:rsidRPr="002A127D" w:rsidRDefault="00870487" w:rsidP="007E6126">
      <w:pPr>
        <w:rPr>
          <w:rFonts w:cs="Arial"/>
        </w:rPr>
      </w:pPr>
      <w:r>
        <w:rPr>
          <w:rFonts w:cs="Arial"/>
        </w:rPr>
        <w:t>Parterne kan ikke rejse krav mod hinanden som følge af en force majeure-begivenhed.</w:t>
      </w:r>
    </w:p>
    <w:p w:rsidR="007E6126" w:rsidRPr="002A127D" w:rsidRDefault="00870487" w:rsidP="007E6126">
      <w:pPr>
        <w:pStyle w:val="Overskrift2"/>
        <w:tabs>
          <w:tab w:val="left" w:pos="567"/>
        </w:tabs>
        <w:suppressAutoHyphens/>
        <w:rPr>
          <w:rFonts w:cs="Arial"/>
        </w:rPr>
      </w:pPr>
      <w:r>
        <w:rPr>
          <w:rFonts w:cs="Arial"/>
          <w:bCs/>
        </w:rPr>
        <w:lastRenderedPageBreak/>
        <w:t>Manglende håndhævelse</w:t>
      </w:r>
    </w:p>
    <w:p w:rsidR="007E6126" w:rsidRPr="002A127D" w:rsidRDefault="00870487" w:rsidP="007E6126">
      <w:pPr>
        <w:suppressAutoHyphens/>
        <w:rPr>
          <w:rFonts w:cs="Arial"/>
        </w:rPr>
      </w:pPr>
      <w:r>
        <w:rPr>
          <w:rFonts w:cs="Arial"/>
        </w:rPr>
        <w:t>Kundens samtykke til eller afkald på at påberåbe sig enhver bestemmelse eller misligholdelse udgør i ingen tilfælde samtykke til eller afkald på at påberåbe sig den pågældende bestemmelse eller misligholdelse for fremtiden. Ethvert konkret samtykke eller afkald skal være skriftligt og vedrører kun den relevante misligholdelse.</w:t>
      </w:r>
    </w:p>
    <w:p w:rsidR="007E6126" w:rsidRPr="002A127D" w:rsidRDefault="007E6126" w:rsidP="007E6126">
      <w:pPr>
        <w:suppressAutoHyphens/>
        <w:rPr>
          <w:rFonts w:cs="Arial"/>
        </w:rPr>
      </w:pPr>
    </w:p>
    <w:p w:rsidR="007E6126" w:rsidRPr="002A127D" w:rsidRDefault="00870487" w:rsidP="007E6126">
      <w:pPr>
        <w:suppressAutoHyphens/>
        <w:rPr>
          <w:rFonts w:cs="Arial"/>
        </w:rPr>
      </w:pPr>
      <w:r>
        <w:rPr>
          <w:rFonts w:cs="Arial"/>
        </w:rPr>
        <w:t>Ingen undladelse fra Kundens side på at håndhæve sine rettigheder eller påberåbe sig bestemmelser i henhold til Aftalen skal udgøre et afkald på at påberåbe sig den pågældende bestemmelse/ret, ej heller for fremtiden.</w:t>
      </w:r>
    </w:p>
    <w:p w:rsidR="007E6126" w:rsidRPr="002A127D" w:rsidRDefault="00870487" w:rsidP="007E6126">
      <w:pPr>
        <w:pStyle w:val="Overskrift2"/>
        <w:tabs>
          <w:tab w:val="left" w:pos="567"/>
        </w:tabs>
        <w:suppressAutoHyphens/>
        <w:rPr>
          <w:rFonts w:cs="Arial"/>
        </w:rPr>
      </w:pPr>
      <w:r>
        <w:rPr>
          <w:rFonts w:cs="Arial"/>
          <w:bCs/>
        </w:rPr>
        <w:t>Ændringer af Aftalen</w:t>
      </w:r>
    </w:p>
    <w:p w:rsidR="007E6126" w:rsidRPr="002A127D" w:rsidRDefault="00870487" w:rsidP="007E6126">
      <w:pPr>
        <w:suppressAutoHyphens/>
        <w:rPr>
          <w:rFonts w:cs="Arial"/>
        </w:rPr>
      </w:pPr>
      <w:r>
        <w:rPr>
          <w:rFonts w:cs="Arial"/>
        </w:rPr>
        <w:t xml:space="preserve">Tillæg eller ændringer til Aftalen er kun gyldige, såfremt begge </w:t>
      </w:r>
      <w:r w:rsidR="00354731">
        <w:rPr>
          <w:rFonts w:cs="Arial"/>
        </w:rPr>
        <w:t>P</w:t>
      </w:r>
      <w:r>
        <w:rPr>
          <w:rFonts w:cs="Arial"/>
        </w:rPr>
        <w:t xml:space="preserve">arter har givet deres skriftlige samtykke dertil. </w:t>
      </w:r>
    </w:p>
    <w:p w:rsidR="007E6126" w:rsidRPr="002A127D" w:rsidRDefault="00870487" w:rsidP="007E6126">
      <w:pPr>
        <w:pStyle w:val="Overskrift2"/>
        <w:tabs>
          <w:tab w:val="left" w:pos="567"/>
        </w:tabs>
        <w:suppressAutoHyphens/>
        <w:rPr>
          <w:rFonts w:cs="Arial"/>
        </w:rPr>
      </w:pPr>
      <w:bookmarkStart w:id="71" w:name="_Ref425250351"/>
      <w:r>
        <w:rPr>
          <w:rFonts w:cs="Arial"/>
          <w:bCs/>
        </w:rPr>
        <w:t>Overdragelse</w:t>
      </w:r>
      <w:bookmarkEnd w:id="71"/>
    </w:p>
    <w:p w:rsidR="007E6126" w:rsidRPr="002A127D" w:rsidRDefault="00870487" w:rsidP="007E6126">
      <w:pPr>
        <w:suppressAutoHyphens/>
        <w:rPr>
          <w:rFonts w:cs="Arial"/>
          <w:color w:val="000000"/>
        </w:rPr>
      </w:pPr>
      <w:r>
        <w:rPr>
          <w:color w:val="000000"/>
        </w:rPr>
        <w:t xml:space="preserve">Kunden har ret til at overdrage sine rettigheder og forpligtelser i henhold til Aftalen til en anden offentlig institution, når de pligter, som Kunden hidtil har varetaget, overgår til en anden offentlig institution. Dette finder anvendelse uanset eventuelle bestemmelser i Leverandørens </w:t>
      </w:r>
      <w:r>
        <w:t>salgs- og leveringsbetingelser, hvis sådanne finder anvendelse</w:t>
      </w:r>
      <w:r>
        <w:rPr>
          <w:color w:val="000000"/>
        </w:rPr>
        <w:t xml:space="preserve">, jf. pkt. </w:t>
      </w:r>
      <w:fldSimple w:instr=" REF _Ref425252252 \r \h  \* MERGEFORMAT ">
        <w:r>
          <w:t>1</w:t>
        </w:r>
      </w:fldSimple>
      <w:r>
        <w:rPr>
          <w:color w:val="000000"/>
        </w:rPr>
        <w:t>.</w:t>
      </w:r>
    </w:p>
    <w:p w:rsidR="007E6126" w:rsidRPr="002A127D" w:rsidRDefault="00870487" w:rsidP="007E6126">
      <w:pPr>
        <w:suppressAutoHyphens/>
        <w:rPr>
          <w:rFonts w:cs="Arial"/>
          <w:color w:val="000000"/>
        </w:rPr>
      </w:pPr>
      <w:r>
        <w:rPr>
          <w:rFonts w:cs="Arial"/>
          <w:color w:val="000000"/>
        </w:rPr>
        <w:t xml:space="preserve"> </w:t>
      </w:r>
    </w:p>
    <w:p w:rsidR="007E6126" w:rsidRPr="002A127D" w:rsidRDefault="00870487" w:rsidP="007E6126">
      <w:pPr>
        <w:suppressAutoHyphens/>
        <w:rPr>
          <w:rFonts w:cs="Arial"/>
        </w:rPr>
      </w:pPr>
      <w:r>
        <w:rPr>
          <w:rFonts w:cs="Arial"/>
        </w:rPr>
        <w:t>Leverandøren er ikke uden Kundens forudgående skriftlige samtykke berettiget til at overdrage sine rettigheder og/eller forpligtelser i henhold til Aftalen til tredjemand, herunder</w:t>
      </w:r>
      <w:r w:rsidR="00B912E8">
        <w:rPr>
          <w:rFonts w:cs="Arial"/>
        </w:rPr>
        <w:t>,</w:t>
      </w:r>
      <w:r>
        <w:rPr>
          <w:rFonts w:cs="Arial"/>
        </w:rPr>
        <w:t xml:space="preserve"> men ikke begrænset til</w:t>
      </w:r>
      <w:r w:rsidR="00B912E8">
        <w:rPr>
          <w:rFonts w:cs="Arial"/>
        </w:rPr>
        <w:t>,</w:t>
      </w:r>
      <w:r>
        <w:rPr>
          <w:rFonts w:cs="Arial"/>
        </w:rPr>
        <w:t xml:space="preserve"> andre selskaber i samme koncern som Leverandøren. Kunden vil ikke nægte et sådant samtykke uden saglig begrundelse.</w:t>
      </w:r>
    </w:p>
    <w:p w:rsidR="007E6126" w:rsidRPr="002A127D" w:rsidRDefault="00870487" w:rsidP="007E6126">
      <w:pPr>
        <w:pStyle w:val="Overskrift2"/>
        <w:tabs>
          <w:tab w:val="left" w:pos="567"/>
        </w:tabs>
        <w:suppressAutoHyphens/>
        <w:rPr>
          <w:rFonts w:cs="Arial"/>
        </w:rPr>
      </w:pPr>
      <w:bookmarkStart w:id="72" w:name="_Ref500250442"/>
      <w:r>
        <w:rPr>
          <w:rFonts w:cs="Arial"/>
          <w:bCs/>
        </w:rPr>
        <w:t>Tvister: Lovvalg og værneting</w:t>
      </w:r>
      <w:bookmarkEnd w:id="72"/>
    </w:p>
    <w:p w:rsidR="007E6126" w:rsidRPr="002A127D" w:rsidRDefault="00870487" w:rsidP="007E6126">
      <w:pPr>
        <w:suppressAutoHyphens/>
        <w:rPr>
          <w:rFonts w:cs="Arial"/>
        </w:rPr>
      </w:pPr>
      <w:bookmarkStart w:id="73" w:name="_Hlk505857515"/>
      <w:r>
        <w:rPr>
          <w:rFonts w:cs="Arial"/>
        </w:rPr>
        <w:t>Enhver tvist</w:t>
      </w:r>
      <w:r w:rsidR="00504BD9">
        <w:rPr>
          <w:rFonts w:cs="Arial"/>
        </w:rPr>
        <w:t>, der udspringer af eller har forbindelse til</w:t>
      </w:r>
      <w:r w:rsidR="00504BD9" w:rsidDel="00504BD9">
        <w:rPr>
          <w:rFonts w:cs="Arial"/>
        </w:rPr>
        <w:t xml:space="preserve"> </w:t>
      </w:r>
      <w:r>
        <w:rPr>
          <w:rFonts w:cs="Arial"/>
        </w:rPr>
        <w:t>Aftalen</w:t>
      </w:r>
      <w:r w:rsidR="00504BD9">
        <w:rPr>
          <w:rFonts w:cs="Arial"/>
        </w:rPr>
        <w:t>,</w:t>
      </w:r>
      <w:r>
        <w:rPr>
          <w:rFonts w:cs="Arial"/>
        </w:rPr>
        <w:t xml:space="preserve"> skal afgøres efter dansk ret, materielt såvel som processuelt, dog undtaget de danske lovvalgsregler samt FN's Convention on the International Sale of Goods (CISG).</w:t>
      </w:r>
    </w:p>
    <w:p w:rsidR="007E6126" w:rsidRPr="002A127D" w:rsidRDefault="007E6126" w:rsidP="007E6126">
      <w:pPr>
        <w:suppressAutoHyphens/>
        <w:rPr>
          <w:rFonts w:cs="Arial"/>
        </w:rPr>
      </w:pPr>
    </w:p>
    <w:p w:rsidR="007E6126" w:rsidRDefault="00870487" w:rsidP="007E6126">
      <w:pPr>
        <w:suppressAutoHyphens/>
        <w:rPr>
          <w:rFonts w:cs="Arial"/>
        </w:rPr>
      </w:pPr>
      <w:r>
        <w:rPr>
          <w:rFonts w:cs="Arial"/>
        </w:rPr>
        <w:t>Enhver tvist</w:t>
      </w:r>
      <w:r w:rsidR="00504BD9">
        <w:rPr>
          <w:rFonts w:cs="Arial"/>
        </w:rPr>
        <w:t>, der udspringer af eller har forbindelse til</w:t>
      </w:r>
      <w:r>
        <w:rPr>
          <w:rFonts w:cs="Arial"/>
        </w:rPr>
        <w:t xml:space="preserve"> Aftalen, herunder tvister vedrørende Aftalens eksistens, gyldighed eller ophør, skal afgøres af de almindelige danske domstole. </w:t>
      </w:r>
    </w:p>
    <w:bookmarkEnd w:id="73"/>
    <w:p w:rsidR="007E6126" w:rsidRPr="002A127D" w:rsidRDefault="007E6126" w:rsidP="007E6126">
      <w:pPr>
        <w:suppressAutoHyphens/>
        <w:rPr>
          <w:rFonts w:cs="Arial"/>
        </w:rPr>
      </w:pPr>
    </w:p>
    <w:p w:rsidR="007E6126" w:rsidRPr="002A127D" w:rsidRDefault="00870487" w:rsidP="007E6126">
      <w:pPr>
        <w:pStyle w:val="Overskrift1"/>
      </w:pPr>
      <w:bookmarkStart w:id="74" w:name="_Hlk500251866"/>
      <w:r>
        <w:rPr>
          <w:bCs/>
        </w:rPr>
        <w:t>Opsigelse og ophør</w:t>
      </w:r>
    </w:p>
    <w:p w:rsidR="007E6126" w:rsidRPr="002A127D" w:rsidRDefault="00870487" w:rsidP="007E6126">
      <w:pPr>
        <w:tabs>
          <w:tab w:val="left" w:pos="575"/>
          <w:tab w:val="left" w:pos="1152"/>
        </w:tabs>
        <w:suppressAutoHyphens/>
        <w:rPr>
          <w:rFonts w:cs="Arial"/>
          <w:snapToGrid w:val="0"/>
        </w:rPr>
      </w:pPr>
      <w:r>
        <w:rPr>
          <w:rFonts w:cs="Arial"/>
        </w:rPr>
        <w:t xml:space="preserve">Kunden kan opsige Aftalen </w:t>
      </w:r>
      <w:r>
        <w:rPr>
          <w:rFonts w:cs="Arial"/>
          <w:snapToGrid w:val="0"/>
        </w:rPr>
        <w:t>med et skriftligt varsel på 6 (seks) måneder.</w:t>
      </w:r>
    </w:p>
    <w:p w:rsidR="00E03F49" w:rsidRDefault="00870487" w:rsidP="007E6126">
      <w:pPr>
        <w:tabs>
          <w:tab w:val="left" w:pos="575"/>
          <w:tab w:val="left" w:pos="1152"/>
        </w:tabs>
        <w:suppressAutoHyphens/>
        <w:rPr>
          <w:rFonts w:cs="Arial"/>
        </w:rPr>
      </w:pPr>
      <w:r>
        <w:rPr>
          <w:rFonts w:cs="Arial"/>
        </w:rPr>
        <w:t>Aftalen ophører efter en periode på 4 (fire) år fra ikrafttrædelsesdatoen</w:t>
      </w:r>
      <w:bookmarkStart w:id="75" w:name="_Hlk505858294"/>
      <w:r>
        <w:rPr>
          <w:rFonts w:cs="Arial"/>
        </w:rPr>
        <w:t>,</w:t>
      </w:r>
      <w:bookmarkEnd w:id="75"/>
      <w:r w:rsidR="00D43BF6">
        <w:rPr>
          <w:rFonts w:cs="Arial"/>
        </w:rPr>
        <w:t xml:space="preserve"> jf. punkt </w:t>
      </w:r>
      <w:r w:rsidR="006B3A63">
        <w:rPr>
          <w:rFonts w:cs="Arial"/>
        </w:rPr>
        <w:fldChar w:fldCharType="begin"/>
      </w:r>
      <w:r w:rsidR="00D43BF6">
        <w:rPr>
          <w:rFonts w:cs="Arial"/>
        </w:rPr>
        <w:instrText xml:space="preserve"> REF _Ref505858277 \r \h </w:instrText>
      </w:r>
      <w:r w:rsidR="006B3A63">
        <w:rPr>
          <w:rFonts w:cs="Arial"/>
        </w:rPr>
      </w:r>
      <w:r w:rsidR="006B3A63">
        <w:rPr>
          <w:rFonts w:cs="Arial"/>
        </w:rPr>
        <w:fldChar w:fldCharType="separate"/>
      </w:r>
      <w:r w:rsidR="00D43BF6">
        <w:rPr>
          <w:rFonts w:cs="Arial"/>
        </w:rPr>
        <w:t>4</w:t>
      </w:r>
      <w:r w:rsidR="006B3A63">
        <w:rPr>
          <w:rFonts w:cs="Arial"/>
        </w:rPr>
        <w:fldChar w:fldCharType="end"/>
      </w:r>
      <w:r w:rsidR="00D43BF6">
        <w:rPr>
          <w:rFonts w:cs="Arial"/>
        </w:rPr>
        <w:t xml:space="preserve">, </w:t>
      </w:r>
      <w:r>
        <w:rPr>
          <w:rFonts w:cs="Arial"/>
        </w:rPr>
        <w:t>medmindre andet er anført i Indkøbsordren.</w:t>
      </w:r>
    </w:p>
    <w:p w:rsidR="00E03F49" w:rsidRPr="002A127D" w:rsidRDefault="00E03F49" w:rsidP="00E03F49">
      <w:pPr>
        <w:suppressAutoHyphens/>
        <w:rPr>
          <w:rFonts w:cs="Arial"/>
        </w:rPr>
      </w:pPr>
    </w:p>
    <w:p w:rsidR="00E03F49" w:rsidRPr="002A127D" w:rsidRDefault="002A3058" w:rsidP="00E03F49">
      <w:pPr>
        <w:pStyle w:val="Overskrift1"/>
      </w:pPr>
      <w:r>
        <w:rPr>
          <w:bCs/>
        </w:rPr>
        <w:t>Vedvarende forpligtelser</w:t>
      </w:r>
    </w:p>
    <w:p w:rsidR="007E6126" w:rsidRPr="002A127D" w:rsidRDefault="00870487" w:rsidP="007E6126">
      <w:pPr>
        <w:tabs>
          <w:tab w:val="left" w:pos="426"/>
          <w:tab w:val="left" w:pos="805"/>
          <w:tab w:val="left" w:pos="920"/>
          <w:tab w:val="left" w:pos="3600"/>
          <w:tab w:val="left" w:pos="5760"/>
          <w:tab w:val="left" w:pos="7920"/>
          <w:tab w:val="left" w:pos="8640"/>
          <w:tab w:val="left" w:pos="9360"/>
          <w:tab w:val="left" w:pos="10080"/>
        </w:tabs>
        <w:suppressAutoHyphens/>
        <w:rPr>
          <w:rFonts w:cs="Arial"/>
          <w:bCs/>
        </w:rPr>
      </w:pPr>
      <w:r>
        <w:rPr>
          <w:rFonts w:cs="Arial"/>
        </w:rPr>
        <w:t xml:space="preserve">Parterne er enige om og accepterer, at følgende bestemmelser, herunder de deri indeholdte forpligtelser for Parterne, fortsat </w:t>
      </w:r>
      <w:r w:rsidR="00F92E0E">
        <w:rPr>
          <w:rFonts w:cs="Arial"/>
        </w:rPr>
        <w:t>skal være</w:t>
      </w:r>
      <w:r>
        <w:rPr>
          <w:rFonts w:cs="Arial"/>
        </w:rPr>
        <w:t xml:space="preserve"> gældende efter ophør </w:t>
      </w:r>
      <w:r>
        <w:rPr>
          <w:rFonts w:cs="Arial"/>
        </w:rPr>
        <w:lastRenderedPageBreak/>
        <w:t>eller opsigelse/ophævelse af Aftalen, uanset årsag, og vedbliver med at være gældende i en ubegrænset periode:</w:t>
      </w:r>
    </w:p>
    <w:p w:rsidR="007E6126" w:rsidRPr="002A127D" w:rsidRDefault="007E6126" w:rsidP="007E6126">
      <w:pPr>
        <w:tabs>
          <w:tab w:val="left" w:pos="426"/>
          <w:tab w:val="left" w:pos="805"/>
          <w:tab w:val="left" w:pos="920"/>
          <w:tab w:val="left" w:pos="3600"/>
          <w:tab w:val="left" w:pos="5760"/>
          <w:tab w:val="left" w:pos="7920"/>
          <w:tab w:val="left" w:pos="8640"/>
          <w:tab w:val="left" w:pos="9360"/>
          <w:tab w:val="left" w:pos="10080"/>
        </w:tabs>
        <w:suppressAutoHyphens/>
        <w:rPr>
          <w:rFonts w:cs="Arial"/>
          <w:bCs/>
        </w:rPr>
      </w:pPr>
    </w:p>
    <w:p w:rsidR="007E6126" w:rsidRPr="002A127D" w:rsidRDefault="00870487" w:rsidP="007E6126">
      <w:pPr>
        <w:pStyle w:val="Listeafsnit"/>
        <w:numPr>
          <w:ilvl w:val="0"/>
          <w:numId w:val="41"/>
        </w:numPr>
        <w:tabs>
          <w:tab w:val="left" w:pos="567"/>
          <w:tab w:val="left" w:pos="920"/>
          <w:tab w:val="left" w:pos="1134"/>
          <w:tab w:val="left" w:pos="1701"/>
          <w:tab w:val="left" w:pos="3600"/>
          <w:tab w:val="left" w:pos="5760"/>
          <w:tab w:val="left" w:pos="7920"/>
          <w:tab w:val="left" w:pos="8640"/>
          <w:tab w:val="left" w:pos="9360"/>
          <w:tab w:val="left" w:pos="10080"/>
        </w:tabs>
        <w:suppressAutoHyphens/>
        <w:overflowPunct w:val="0"/>
        <w:autoSpaceDE w:val="0"/>
        <w:autoSpaceDN w:val="0"/>
        <w:adjustRightInd w:val="0"/>
        <w:spacing w:line="300" w:lineRule="exact"/>
        <w:ind w:left="567"/>
        <w:textAlignment w:val="baseline"/>
        <w:rPr>
          <w:rFonts w:cs="Arial"/>
        </w:rPr>
      </w:pPr>
      <w:r>
        <w:t xml:space="preserve">Bestemmelserne om hemmeligholdelse og sikkerhedsklassifikation i pkt. </w:t>
      </w:r>
      <w:fldSimple w:instr=" REF _Ref425248197 \r \h  \* MERGEFORMAT ">
        <w:r>
          <w:t>5.10</w:t>
        </w:r>
      </w:fldSimple>
      <w:r>
        <w:t xml:space="preserve">, </w:t>
      </w:r>
    </w:p>
    <w:p w:rsidR="007E6126" w:rsidRPr="002A127D" w:rsidRDefault="007E6126" w:rsidP="007E6126">
      <w:pPr>
        <w:pStyle w:val="Listeafsnit"/>
        <w:tabs>
          <w:tab w:val="left" w:pos="567"/>
          <w:tab w:val="left" w:pos="920"/>
          <w:tab w:val="left" w:pos="3600"/>
          <w:tab w:val="left" w:pos="5760"/>
          <w:tab w:val="left" w:pos="7920"/>
          <w:tab w:val="left" w:pos="8640"/>
          <w:tab w:val="left" w:pos="9360"/>
          <w:tab w:val="left" w:pos="10080"/>
        </w:tabs>
        <w:suppressAutoHyphens/>
        <w:ind w:left="567"/>
        <w:rPr>
          <w:rFonts w:cs="Arial"/>
        </w:rPr>
      </w:pPr>
    </w:p>
    <w:p w:rsidR="007E6126" w:rsidRPr="002A127D" w:rsidRDefault="00870487" w:rsidP="007E6126">
      <w:pPr>
        <w:pStyle w:val="Listeafsnit"/>
        <w:numPr>
          <w:ilvl w:val="0"/>
          <w:numId w:val="41"/>
        </w:numPr>
        <w:tabs>
          <w:tab w:val="left" w:pos="567"/>
          <w:tab w:val="left" w:pos="920"/>
          <w:tab w:val="left" w:pos="1134"/>
          <w:tab w:val="left" w:pos="1701"/>
          <w:tab w:val="left" w:pos="3600"/>
          <w:tab w:val="left" w:pos="5760"/>
          <w:tab w:val="left" w:pos="7920"/>
          <w:tab w:val="left" w:pos="8640"/>
          <w:tab w:val="left" w:pos="9360"/>
          <w:tab w:val="left" w:pos="10080"/>
        </w:tabs>
        <w:suppressAutoHyphens/>
        <w:overflowPunct w:val="0"/>
        <w:autoSpaceDE w:val="0"/>
        <w:autoSpaceDN w:val="0"/>
        <w:adjustRightInd w:val="0"/>
        <w:spacing w:line="300" w:lineRule="exact"/>
        <w:ind w:left="567"/>
        <w:textAlignment w:val="baseline"/>
        <w:rPr>
          <w:rFonts w:cs="Arial"/>
          <w:bCs/>
        </w:rPr>
      </w:pPr>
      <w:r>
        <w:t xml:space="preserve">Bestemmelserne vedrørende intellektuelle og industrielle ejendomsrettigheder i pkt. </w:t>
      </w:r>
      <w:fldSimple w:instr=" REF _Ref425250397 \r \h  \* MERGEFORMAT ">
        <w:r>
          <w:t>12.1</w:t>
        </w:r>
      </w:fldSimple>
      <w:r>
        <w:t xml:space="preserve">, </w:t>
      </w:r>
    </w:p>
    <w:p w:rsidR="007E6126" w:rsidRPr="002A127D" w:rsidRDefault="007E6126" w:rsidP="007E6126">
      <w:pPr>
        <w:pStyle w:val="Listeafsnit"/>
        <w:tabs>
          <w:tab w:val="left" w:pos="567"/>
          <w:tab w:val="left" w:pos="920"/>
          <w:tab w:val="left" w:pos="3600"/>
          <w:tab w:val="left" w:pos="5760"/>
          <w:tab w:val="left" w:pos="7920"/>
          <w:tab w:val="left" w:pos="8640"/>
          <w:tab w:val="left" w:pos="9360"/>
          <w:tab w:val="left" w:pos="10080"/>
        </w:tabs>
        <w:suppressAutoHyphens/>
        <w:ind w:left="567"/>
        <w:rPr>
          <w:rFonts w:cs="Arial"/>
          <w:bCs/>
        </w:rPr>
      </w:pPr>
    </w:p>
    <w:p w:rsidR="007E6126" w:rsidRPr="002A127D" w:rsidRDefault="00870487" w:rsidP="007E6126">
      <w:pPr>
        <w:pStyle w:val="Listeafsnit"/>
        <w:numPr>
          <w:ilvl w:val="0"/>
          <w:numId w:val="41"/>
        </w:numPr>
        <w:tabs>
          <w:tab w:val="left" w:pos="567"/>
          <w:tab w:val="left" w:pos="920"/>
          <w:tab w:val="left" w:pos="1134"/>
          <w:tab w:val="left" w:pos="1701"/>
          <w:tab w:val="left" w:pos="3600"/>
          <w:tab w:val="left" w:pos="5760"/>
          <w:tab w:val="left" w:pos="7920"/>
          <w:tab w:val="left" w:pos="8640"/>
          <w:tab w:val="left" w:pos="9360"/>
          <w:tab w:val="left" w:pos="10080"/>
        </w:tabs>
        <w:suppressAutoHyphens/>
        <w:overflowPunct w:val="0"/>
        <w:autoSpaceDE w:val="0"/>
        <w:autoSpaceDN w:val="0"/>
        <w:adjustRightInd w:val="0"/>
        <w:spacing w:line="300" w:lineRule="exact"/>
        <w:ind w:left="567"/>
        <w:textAlignment w:val="baseline"/>
        <w:rPr>
          <w:rFonts w:cs="Arial"/>
        </w:rPr>
      </w:pPr>
      <w:r>
        <w:t xml:space="preserve">Bestemmelserne om lovvalg og tvister i pkt. </w:t>
      </w:r>
      <w:fldSimple w:instr=" REF _Ref500250442 \r \h  \* MERGEFORMAT ">
        <w:r>
          <w:t>12.7</w:t>
        </w:r>
      </w:fldSimple>
      <w:r>
        <w:t xml:space="preserve">. </w:t>
      </w:r>
    </w:p>
    <w:bookmarkEnd w:id="74"/>
    <w:p w:rsidR="000168FF" w:rsidRDefault="000168FF" w:rsidP="007E6126">
      <w:pPr>
        <w:suppressAutoHyphens/>
        <w:rPr>
          <w:rFonts w:cs="Arial"/>
        </w:rPr>
        <w:sectPr w:rsidR="000168FF" w:rsidSect="007E6126">
          <w:type w:val="continuous"/>
          <w:pgSz w:w="11906" w:h="16838"/>
          <w:pgMar w:top="1701" w:right="1134" w:bottom="1418" w:left="1134" w:header="708" w:footer="708" w:gutter="0"/>
          <w:cols w:num="2" w:space="566"/>
          <w:titlePg/>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521"/>
      </w:tblGrid>
      <w:tr w:rsidR="000168FF" w:rsidTr="00A6596F">
        <w:trPr>
          <w:trHeight w:val="3147"/>
        </w:trPr>
        <w:tc>
          <w:tcPr>
            <w:tcW w:w="6521" w:type="dxa"/>
            <w:noWrap/>
            <w:vAlign w:val="bottom"/>
          </w:tcPr>
          <w:p w:rsidR="000168FF" w:rsidRPr="00F25636" w:rsidRDefault="006B3A63" w:rsidP="00A6596F">
            <w:pPr>
              <w:pStyle w:val="Titel"/>
              <w:rPr>
                <w:b/>
                <w:sz w:val="28"/>
                <w:szCs w:val="28"/>
                <w:u w:val="single"/>
              </w:rPr>
            </w:pPr>
            <w:sdt>
              <w:sdtPr>
                <w:rPr>
                  <w:b/>
                  <w:sz w:val="28"/>
                  <w:szCs w:val="28"/>
                  <w:u w:val="single"/>
                </w:rPr>
                <w:alias w:val="Titel"/>
                <w:tag w:val="Titel"/>
                <w:id w:val="-196939739"/>
                <w:placeholder>
                  <w:docPart w:val="2BA2AE57104F4F658022503328D6C504"/>
                </w:placeholder>
                <w:text w:multiLine="1"/>
              </w:sdtPr>
              <w:sdtContent>
                <w:r w:rsidR="000168FF">
                  <w:rPr>
                    <w:sz w:val="28"/>
                    <w:szCs w:val="28"/>
                  </w:rPr>
                  <w:br/>
                </w:r>
                <w:r w:rsidR="000168FF">
                  <w:rPr>
                    <w:b/>
                    <w:sz w:val="28"/>
                    <w:szCs w:val="28"/>
                    <w:u w:val="single"/>
                  </w:rPr>
                  <w:t>Bilag 1</w:t>
                </w:r>
              </w:sdtContent>
            </w:sdt>
          </w:p>
          <w:p w:rsidR="000168FF" w:rsidRPr="00F25636" w:rsidRDefault="000168FF" w:rsidP="00A6596F">
            <w:pPr>
              <w:rPr>
                <w:b/>
                <w:sz w:val="28"/>
                <w:szCs w:val="28"/>
                <w:u w:val="single"/>
              </w:rPr>
            </w:pPr>
          </w:p>
        </w:tc>
      </w:tr>
    </w:tbl>
    <w:p w:rsidR="000168FF" w:rsidRPr="00F25636" w:rsidRDefault="000168FF" w:rsidP="000168FF">
      <w:pPr>
        <w:rPr>
          <w:sz w:val="28"/>
          <w:szCs w:val="28"/>
        </w:rPr>
      </w:pPr>
      <w:bookmarkStart w:id="76" w:name="StartHere"/>
      <w:bookmarkEnd w:id="76"/>
    </w:p>
    <w:p w:rsidR="000168FF" w:rsidRPr="00F25636" w:rsidRDefault="000168FF" w:rsidP="000168FF">
      <w:pPr>
        <w:spacing w:after="160" w:line="259" w:lineRule="auto"/>
        <w:jc w:val="left"/>
        <w:rPr>
          <w:i/>
          <w:sz w:val="28"/>
          <w:szCs w:val="28"/>
        </w:rPr>
      </w:pPr>
      <w:r>
        <w:rPr>
          <w:i/>
          <w:iCs/>
          <w:sz w:val="28"/>
          <w:szCs w:val="28"/>
        </w:rPr>
        <w:t>[</w:t>
      </w:r>
      <w:r>
        <w:rPr>
          <w:i/>
          <w:iCs/>
          <w:sz w:val="28"/>
          <w:szCs w:val="28"/>
          <w:highlight w:val="yellow"/>
        </w:rPr>
        <w:t>Dette bilag udfyldes af Leverandøren ved tilbudsafgivelsen.</w:t>
      </w:r>
      <w:r>
        <w:rPr>
          <w:i/>
          <w:iCs/>
          <w:sz w:val="28"/>
          <w:szCs w:val="28"/>
        </w:rPr>
        <w:t>]</w:t>
      </w: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Default="000168FF" w:rsidP="000168FF">
      <w:pPr>
        <w:spacing w:after="160" w:line="259" w:lineRule="auto"/>
        <w:jc w:val="left"/>
        <w:rPr>
          <w:i/>
        </w:rPr>
      </w:pPr>
    </w:p>
    <w:p w:rsidR="000168FF" w:rsidRDefault="000168FF" w:rsidP="000168FF">
      <w:pPr>
        <w:spacing w:after="160" w:line="259" w:lineRule="auto"/>
        <w:jc w:val="left"/>
        <w:rPr>
          <w:i/>
        </w:rPr>
      </w:pPr>
    </w:p>
    <w:p w:rsidR="000168FF" w:rsidRDefault="000168FF" w:rsidP="000168FF">
      <w:pPr>
        <w:spacing w:after="160" w:line="259" w:lineRule="auto"/>
        <w:jc w:val="left"/>
        <w:rPr>
          <w:i/>
        </w:rPr>
      </w:pPr>
    </w:p>
    <w:p w:rsidR="000168FF" w:rsidRPr="00F25636" w:rsidRDefault="000168FF" w:rsidP="000168FF">
      <w:pPr>
        <w:spacing w:after="160" w:line="259" w:lineRule="auto"/>
        <w:jc w:val="left"/>
        <w:rPr>
          <w:i/>
        </w:rPr>
      </w:pPr>
    </w:p>
    <w:p w:rsidR="000168FF" w:rsidRDefault="000168FF">
      <w:pPr>
        <w:spacing w:after="200"/>
        <w:jc w:val="left"/>
        <w:rPr>
          <w:i/>
        </w:rPr>
      </w:pPr>
      <w:r>
        <w:rPr>
          <w:i/>
        </w:rPr>
        <w:br w:type="page"/>
      </w:r>
    </w:p>
    <w:p w:rsidR="000168FF" w:rsidRPr="00F25636" w:rsidRDefault="000168FF" w:rsidP="000168FF">
      <w:pPr>
        <w:rPr>
          <w:b/>
          <w:i/>
          <w:iCs/>
        </w:rPr>
      </w:pPr>
      <w:bookmarkStart w:id="77" w:name="_Ref182974126"/>
      <w:bookmarkStart w:id="78" w:name="_Toc183317496"/>
    </w:p>
    <w:p w:rsidR="000168FF" w:rsidRPr="00F25636" w:rsidRDefault="000168FF" w:rsidP="000168FF">
      <w:pPr>
        <w:pStyle w:val="Overskrift1"/>
        <w:keepNext/>
        <w:numPr>
          <w:ilvl w:val="0"/>
          <w:numId w:val="35"/>
        </w:numPr>
        <w:overflowPunct w:val="0"/>
        <w:autoSpaceDE w:val="0"/>
        <w:autoSpaceDN w:val="0"/>
        <w:adjustRightInd w:val="0"/>
        <w:spacing w:after="160" w:line="240" w:lineRule="auto"/>
        <w:contextualSpacing w:val="0"/>
        <w:textAlignment w:val="baseline"/>
      </w:pPr>
      <w:bookmarkStart w:id="79" w:name="_Ref482794949"/>
      <w:bookmarkStart w:id="80" w:name="_Toc502318146"/>
      <w:r>
        <w:t>Servicemål</w:t>
      </w:r>
      <w:bookmarkEnd w:id="79"/>
      <w:bookmarkEnd w:id="80"/>
    </w:p>
    <w:p w:rsidR="000168FF" w:rsidRPr="00F25636" w:rsidRDefault="000168FF" w:rsidP="000168FF">
      <w:pPr>
        <w:rPr>
          <w:iCs/>
        </w:rPr>
      </w:pPr>
      <w:r>
        <w:t>De servicemål, der gælder for Leverandørens udførelse af Leverancen, er beskrevet nedenfor:</w:t>
      </w:r>
    </w:p>
    <w:p w:rsidR="000168FF" w:rsidRPr="00F25636" w:rsidRDefault="000168FF" w:rsidP="000168FF">
      <w:pPr>
        <w:rPr>
          <w:i/>
          <w:iCs/>
        </w:rPr>
      </w:pPr>
    </w:p>
    <w:p w:rsidR="000168FF" w:rsidRPr="00F25636" w:rsidRDefault="000168FF" w:rsidP="000168FF">
      <w:pPr>
        <w:rPr>
          <w:b/>
          <w:i/>
          <w:iCs/>
        </w:rPr>
      </w:pPr>
      <w:r>
        <w:rPr>
          <w:i/>
          <w:iCs/>
        </w:rPr>
        <w:t>[</w:t>
      </w:r>
      <w:r>
        <w:rPr>
          <w:i/>
          <w:iCs/>
          <w:highlight w:val="yellow"/>
        </w:rPr>
        <w:t>Leverandøren skal angive de servicemål, der finder anvendelse på Leverandørens udførelse af Leverancen, jf. pkt. 5.3.2 i Betingelserne</w:t>
      </w:r>
      <w:r>
        <w:rPr>
          <w:i/>
          <w:iCs/>
        </w:rPr>
        <w:t>]</w:t>
      </w:r>
    </w:p>
    <w:bookmarkEnd w:id="77"/>
    <w:bookmarkEnd w:id="78"/>
    <w:p w:rsidR="000168FF" w:rsidRPr="00F25636" w:rsidRDefault="000168FF" w:rsidP="000168FF">
      <w:pPr>
        <w:spacing w:after="160" w:line="259" w:lineRule="auto"/>
        <w:jc w:val="left"/>
        <w:rPr>
          <w:i/>
        </w:rPr>
      </w:pPr>
    </w:p>
    <w:p w:rsidR="000168FF" w:rsidRPr="00F25636" w:rsidRDefault="000168FF" w:rsidP="000168FF">
      <w:pPr>
        <w:pStyle w:val="Overskrift1"/>
        <w:keepNext/>
        <w:numPr>
          <w:ilvl w:val="0"/>
          <w:numId w:val="35"/>
        </w:numPr>
        <w:overflowPunct w:val="0"/>
        <w:autoSpaceDE w:val="0"/>
        <w:autoSpaceDN w:val="0"/>
        <w:adjustRightInd w:val="0"/>
        <w:spacing w:after="160" w:line="240" w:lineRule="auto"/>
        <w:contextualSpacing w:val="0"/>
        <w:textAlignment w:val="baseline"/>
      </w:pPr>
      <w:bookmarkStart w:id="81" w:name="_Toc502318147"/>
      <w:r>
        <w:t>Versioner og Releases, der er en forudsætning for opfyldelse af servicemålene</w:t>
      </w:r>
      <w:bookmarkEnd w:id="81"/>
    </w:p>
    <w:p w:rsidR="000168FF" w:rsidRPr="00F25636" w:rsidRDefault="000168FF" w:rsidP="000168FF">
      <w:r>
        <w:t xml:space="preserve">I det omfang Kundens opdatering til nye Versioner og Releases er en forudsætning for Leverandørens opfyldelse af servicemålene, jf. pkt. </w:t>
      </w:r>
      <w:fldSimple w:instr=" REF _Ref482794949 \r \h  \* MERGEFORMAT ">
        <w:r>
          <w:t>1</w:t>
        </w:r>
      </w:fldSimple>
      <w:r>
        <w:t>, er dette anført her med det maksimale antal Versioner og/eller Releases, Kunden må være bagud:</w:t>
      </w:r>
    </w:p>
    <w:p w:rsidR="000168FF" w:rsidRPr="00F25636" w:rsidRDefault="000168FF" w:rsidP="000168FF">
      <w:pPr>
        <w:rPr>
          <w:i/>
          <w:iCs/>
        </w:rPr>
      </w:pPr>
    </w:p>
    <w:p w:rsidR="000168FF" w:rsidRPr="00F25636" w:rsidRDefault="000168FF" w:rsidP="000168FF">
      <w:pPr>
        <w:rPr>
          <w:i/>
          <w:iCs/>
        </w:rPr>
      </w:pPr>
      <w:r>
        <w:rPr>
          <w:i/>
          <w:iCs/>
        </w:rPr>
        <w:t>[</w:t>
      </w:r>
      <w:r>
        <w:rPr>
          <w:i/>
          <w:iCs/>
          <w:highlight w:val="yellow"/>
        </w:rPr>
        <w:t xml:space="preserve">Leverandøren skal angive, </w:t>
      </w:r>
      <w:r>
        <w:rPr>
          <w:i/>
          <w:iCs/>
          <w:highlight w:val="yellow"/>
          <w:u w:val="single"/>
        </w:rPr>
        <w:t>om</w:t>
      </w:r>
      <w:r>
        <w:rPr>
          <w:i/>
          <w:iCs/>
          <w:highlight w:val="yellow"/>
        </w:rPr>
        <w:t xml:space="preserve"> Kundens opdatering til nye Versioner og Releases er en forudsætning for Leverand</w:t>
      </w:r>
      <w:r>
        <w:rPr>
          <w:i/>
          <w:iCs/>
          <w:highlight w:val="yellow"/>
        </w:rPr>
        <w:t>ø</w:t>
      </w:r>
      <w:r>
        <w:rPr>
          <w:i/>
          <w:iCs/>
          <w:highlight w:val="yellow"/>
        </w:rPr>
        <w:t>rens opfyldelse af servicemålene, jf. pkt</w:t>
      </w:r>
      <w:r w:rsidRPr="009A34B9">
        <w:rPr>
          <w:i/>
          <w:iCs/>
          <w:highlight w:val="yellow"/>
        </w:rPr>
        <w:t xml:space="preserve">. </w:t>
      </w:r>
      <w:fldSimple w:instr=" REF _Ref482794949 \r \h  \* MERGEFORMAT ">
        <w:r w:rsidRPr="009A34B9">
          <w:t>1</w:t>
        </w:r>
      </w:fldSimple>
      <w:r w:rsidRPr="009A34B9">
        <w:rPr>
          <w:i/>
          <w:iCs/>
          <w:highlight w:val="yellow"/>
        </w:rPr>
        <w:t xml:space="preserve">, og </w:t>
      </w:r>
      <w:r>
        <w:rPr>
          <w:i/>
          <w:iCs/>
          <w:highlight w:val="yellow"/>
        </w:rPr>
        <w:t>evt. angive det maksimale antal Versioner og/eller Releases, Kunden må være bagud, jf. pkt. 5.3.1 i Betingelserne.</w:t>
      </w:r>
      <w:r>
        <w:rPr>
          <w:i/>
          <w:iCs/>
        </w:rPr>
        <w:t>]</w:t>
      </w:r>
    </w:p>
    <w:p w:rsidR="000168FF" w:rsidRPr="00F25636" w:rsidRDefault="000168FF" w:rsidP="000168FF">
      <w:pPr>
        <w:pStyle w:val="Overskrift1"/>
        <w:numPr>
          <w:ilvl w:val="0"/>
          <w:numId w:val="0"/>
        </w:numPr>
        <w:ind w:left="567" w:hanging="567"/>
      </w:pPr>
      <w:bookmarkStart w:id="82" w:name="_Toc484946708"/>
      <w:bookmarkStart w:id="83" w:name="_Toc485819660"/>
    </w:p>
    <w:p w:rsidR="000168FF" w:rsidRPr="00F25636" w:rsidRDefault="000168FF" w:rsidP="000168FF">
      <w:pPr>
        <w:pStyle w:val="Overskrift1"/>
        <w:keepNext/>
        <w:numPr>
          <w:ilvl w:val="0"/>
          <w:numId w:val="35"/>
        </w:numPr>
        <w:overflowPunct w:val="0"/>
        <w:autoSpaceDE w:val="0"/>
        <w:autoSpaceDN w:val="0"/>
        <w:adjustRightInd w:val="0"/>
        <w:spacing w:after="160" w:line="240" w:lineRule="auto"/>
        <w:contextualSpacing w:val="0"/>
        <w:textAlignment w:val="baseline"/>
      </w:pPr>
      <w:bookmarkStart w:id="84" w:name="_Toc502318148"/>
      <w:r>
        <w:t>Sårbarheder og cyberangreb</w:t>
      </w:r>
      <w:bookmarkEnd w:id="82"/>
      <w:bookmarkEnd w:id="83"/>
      <w:bookmarkEnd w:id="84"/>
    </w:p>
    <w:p w:rsidR="000168FF" w:rsidRPr="00F25636" w:rsidRDefault="000168FF" w:rsidP="000168FF">
      <w:pPr>
        <w:suppressAutoHyphens/>
        <w:rPr>
          <w:snapToGrid w:val="0"/>
        </w:rPr>
      </w:pPr>
      <w:r>
        <w:rPr>
          <w:snapToGrid w:val="0"/>
        </w:rPr>
        <w:t xml:space="preserve">Oplysninger om eventuelle sårbarheder og cyberangreb, jf. pkt. 5.8 i </w:t>
      </w:r>
      <w:r>
        <w:t>Betingelserne</w:t>
      </w:r>
      <w:r>
        <w:rPr>
          <w:snapToGrid w:val="0"/>
        </w:rPr>
        <w:t>, fremgår nedenfor:</w:t>
      </w:r>
    </w:p>
    <w:p w:rsidR="000168FF" w:rsidRPr="00F25636" w:rsidRDefault="000168FF" w:rsidP="000168FF">
      <w:pPr>
        <w:suppressAutoHyphens/>
        <w:rPr>
          <w:snapToGrid w:val="0"/>
        </w:rPr>
      </w:pPr>
    </w:p>
    <w:p w:rsidR="000168FF" w:rsidRPr="00FF07CA" w:rsidRDefault="000168FF" w:rsidP="000168FF">
      <w:pPr>
        <w:suppressAutoHyphens/>
        <w:rPr>
          <w:i/>
          <w:snapToGrid w:val="0"/>
          <w:highlight w:val="yellow"/>
        </w:rPr>
      </w:pPr>
      <w:r>
        <w:rPr>
          <w:i/>
          <w:iCs/>
        </w:rPr>
        <w:t>[</w:t>
      </w:r>
      <w:r>
        <w:rPr>
          <w:i/>
          <w:iCs/>
          <w:highlight w:val="yellow"/>
        </w:rPr>
        <w:t xml:space="preserve">Leverandøren skal angive </w:t>
      </w:r>
      <w:r>
        <w:rPr>
          <w:i/>
          <w:iCs/>
          <w:snapToGrid w:val="0"/>
          <w:highlight w:val="yellow"/>
        </w:rPr>
        <w:t>eventuelle kendte:</w:t>
      </w:r>
    </w:p>
    <w:p w:rsidR="000168FF" w:rsidRPr="00FF07CA" w:rsidRDefault="000168FF" w:rsidP="000168FF">
      <w:pPr>
        <w:pStyle w:val="Listeafsnit"/>
        <w:numPr>
          <w:ilvl w:val="0"/>
          <w:numId w:val="34"/>
        </w:numPr>
        <w:tabs>
          <w:tab w:val="left" w:pos="567"/>
          <w:tab w:val="left" w:pos="1134"/>
          <w:tab w:val="left" w:pos="1701"/>
        </w:tabs>
        <w:suppressAutoHyphens/>
        <w:overflowPunct w:val="0"/>
        <w:autoSpaceDE w:val="0"/>
        <w:autoSpaceDN w:val="0"/>
        <w:adjustRightInd w:val="0"/>
        <w:spacing w:line="300" w:lineRule="exact"/>
        <w:ind w:left="567"/>
        <w:textAlignment w:val="baseline"/>
        <w:rPr>
          <w:i/>
          <w:highlight w:val="yellow"/>
        </w:rPr>
      </w:pPr>
      <w:r>
        <w:rPr>
          <w:i/>
          <w:iCs/>
          <w:highlight w:val="yellow"/>
        </w:rPr>
        <w:t xml:space="preserve">sårbarheder ved Leverandørens Programmel og/eller nye Versioner og Releases, </w:t>
      </w:r>
    </w:p>
    <w:p w:rsidR="000168FF" w:rsidRPr="00FF07CA" w:rsidRDefault="000168FF" w:rsidP="000168FF">
      <w:pPr>
        <w:pStyle w:val="Listeafsnit"/>
        <w:numPr>
          <w:ilvl w:val="0"/>
          <w:numId w:val="34"/>
        </w:numPr>
        <w:tabs>
          <w:tab w:val="left" w:pos="567"/>
          <w:tab w:val="left" w:pos="1134"/>
          <w:tab w:val="left" w:pos="1701"/>
        </w:tabs>
        <w:suppressAutoHyphens/>
        <w:overflowPunct w:val="0"/>
        <w:autoSpaceDE w:val="0"/>
        <w:autoSpaceDN w:val="0"/>
        <w:adjustRightInd w:val="0"/>
        <w:spacing w:line="300" w:lineRule="exact"/>
        <w:ind w:left="567"/>
        <w:textAlignment w:val="baseline"/>
        <w:rPr>
          <w:i/>
          <w:highlight w:val="yellow"/>
        </w:rPr>
      </w:pPr>
      <w:r>
        <w:rPr>
          <w:i/>
          <w:iCs/>
          <w:highlight w:val="yellow"/>
        </w:rPr>
        <w:t xml:space="preserve">forsøg på cyberangreb på Programmellet og/eller nye Versioner og Releases, hvor Programmellet og/eller de nye Versioner og Releases rent faktisk er blevet kompromitteret, f.eks. ved hacking, og </w:t>
      </w:r>
    </w:p>
    <w:p w:rsidR="000168FF" w:rsidRPr="00F25636" w:rsidRDefault="000168FF" w:rsidP="000168FF">
      <w:pPr>
        <w:pStyle w:val="Listeafsnit"/>
        <w:numPr>
          <w:ilvl w:val="0"/>
          <w:numId w:val="34"/>
        </w:numPr>
        <w:tabs>
          <w:tab w:val="left" w:pos="567"/>
          <w:tab w:val="left" w:pos="1134"/>
          <w:tab w:val="left" w:pos="1701"/>
        </w:tabs>
        <w:suppressAutoHyphens/>
        <w:overflowPunct w:val="0"/>
        <w:autoSpaceDE w:val="0"/>
        <w:autoSpaceDN w:val="0"/>
        <w:adjustRightInd w:val="0"/>
        <w:spacing w:line="300" w:lineRule="exact"/>
        <w:ind w:left="567"/>
        <w:textAlignment w:val="baseline"/>
        <w:rPr>
          <w:i/>
        </w:rPr>
      </w:pPr>
      <w:r>
        <w:rPr>
          <w:i/>
          <w:iCs/>
          <w:highlight w:val="yellow"/>
        </w:rPr>
        <w:t>cyberangreb, som Leverandøren måtte have været udsat for, hvor firewall'en er gennembrudt, eller hvor Leverandøren har mistanke om, at målet for angrebet var denne Aftale.</w:t>
      </w:r>
      <w:r>
        <w:rPr>
          <w:i/>
          <w:iCs/>
        </w:rPr>
        <w:t>]</w:t>
      </w:r>
    </w:p>
    <w:p w:rsidR="000168FF" w:rsidRPr="00F25636" w:rsidRDefault="000168FF" w:rsidP="000168FF"/>
    <w:p w:rsidR="000168FF" w:rsidRPr="00F25636" w:rsidRDefault="000168FF" w:rsidP="000168FF">
      <w:pPr>
        <w:pStyle w:val="Overskrift1"/>
        <w:keepNext/>
        <w:numPr>
          <w:ilvl w:val="0"/>
          <w:numId w:val="35"/>
        </w:numPr>
        <w:overflowPunct w:val="0"/>
        <w:autoSpaceDE w:val="0"/>
        <w:autoSpaceDN w:val="0"/>
        <w:adjustRightInd w:val="0"/>
        <w:spacing w:after="160" w:line="240" w:lineRule="auto"/>
        <w:contextualSpacing w:val="0"/>
        <w:textAlignment w:val="baseline"/>
      </w:pPr>
      <w:bookmarkStart w:id="85" w:name="_Toc502318149"/>
      <w:r>
        <w:t>Licensbetingelser</w:t>
      </w:r>
      <w:bookmarkEnd w:id="85"/>
    </w:p>
    <w:p w:rsidR="000168FF" w:rsidRPr="00F25636" w:rsidRDefault="000168FF" w:rsidP="000168FF">
      <w:r>
        <w:t xml:space="preserve">I det omfang der gælder begrænsninger i Kundens brugsret (licens) til Leverancen - bortset fra betaling - er disse begrænsninger anført nedenfor:   </w:t>
      </w:r>
    </w:p>
    <w:p w:rsidR="000168FF" w:rsidRPr="00F25636" w:rsidRDefault="000168FF" w:rsidP="000168FF"/>
    <w:p w:rsidR="000168FF" w:rsidRPr="00F25636" w:rsidRDefault="000168FF" w:rsidP="000168FF">
      <w:pPr>
        <w:spacing w:line="240" w:lineRule="auto"/>
        <w:rPr>
          <w:i/>
        </w:rPr>
      </w:pPr>
      <w:r>
        <w:rPr>
          <w:i/>
          <w:iCs/>
        </w:rPr>
        <w:t>[</w:t>
      </w:r>
      <w:r>
        <w:rPr>
          <w:i/>
          <w:iCs/>
          <w:highlight w:val="yellow"/>
        </w:rPr>
        <w:t>Leverandøren skal anføre eventuelle begrænsninger - bortset fra betaling - i Kundens brugsret til Leverancen.</w:t>
      </w:r>
      <w:r>
        <w:rPr>
          <w:i/>
          <w:iCs/>
        </w:rPr>
        <w:t xml:space="preserve">] </w:t>
      </w:r>
      <w:r>
        <w:t xml:space="preserve">  </w:t>
      </w:r>
    </w:p>
    <w:p w:rsidR="000168FF" w:rsidRPr="00F25636" w:rsidRDefault="000168FF" w:rsidP="000168FF"/>
    <w:p w:rsidR="000168FF" w:rsidRPr="00F25636" w:rsidRDefault="000168FF" w:rsidP="000168FF">
      <w:r>
        <w:t>De begrænsninger, der måtte være anført ovenfor, er udtømmende, og Kundens brugsret, jf. pkt. 12.1 i Betingelse</w:t>
      </w:r>
      <w:r>
        <w:t>r</w:t>
      </w:r>
      <w:r>
        <w:t>ne, er derfor ikke omfattet af andre begrænsninger, indskrænkninger mv. af nogen art. Hvis ingen begrænsninger er anført, er Kundens brugsret ubegrænset.</w:t>
      </w:r>
    </w:p>
    <w:p w:rsidR="000168FF" w:rsidRPr="00F25636" w:rsidRDefault="000168FF" w:rsidP="000168FF"/>
    <w:p w:rsidR="007E6126" w:rsidRPr="002A127D" w:rsidRDefault="007E6126" w:rsidP="007E6126">
      <w:pPr>
        <w:suppressAutoHyphens/>
        <w:rPr>
          <w:rFonts w:cs="Arial"/>
        </w:rPr>
      </w:pPr>
    </w:p>
    <w:p w:rsidR="007E6126" w:rsidRPr="002A127D" w:rsidRDefault="007E6126" w:rsidP="007E6126">
      <w:pPr>
        <w:suppressAutoHyphens/>
        <w:rPr>
          <w:rFonts w:cs="Arial"/>
        </w:rPr>
      </w:pPr>
    </w:p>
    <w:p w:rsidR="007E6126" w:rsidRPr="002A127D" w:rsidRDefault="007E6126"/>
    <w:sectPr w:rsidR="007E6126" w:rsidRPr="002A127D" w:rsidSect="000168FF">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6F" w:rsidRDefault="00A6596F">
      <w:pPr>
        <w:spacing w:line="240" w:lineRule="auto"/>
      </w:pPr>
      <w:r>
        <w:separator/>
      </w:r>
    </w:p>
  </w:endnote>
  <w:endnote w:type="continuationSeparator" w:id="0">
    <w:p w:rsidR="00A6596F" w:rsidRDefault="00A659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6F" w:rsidRDefault="00405FBF" w:rsidP="007E6126">
    <w:pPr>
      <w:pStyle w:val="Sidefod"/>
    </w:pPr>
    <w:r>
      <w:t>FMI</w:t>
    </w:r>
    <w:r>
      <w:tab/>
      <w:t>Version 2.1</w:t>
    </w:r>
    <w:r w:rsidR="00A6596F">
      <w:tab/>
    </w:r>
    <w:sdt>
      <w:sdtPr>
        <w:id w:val="1928541726"/>
        <w:docPartObj>
          <w:docPartGallery w:val="Page Numbers (Bottom of Page)"/>
          <w:docPartUnique/>
        </w:docPartObj>
      </w:sdtPr>
      <w:sdtContent>
        <w:r w:rsidR="006B3A63">
          <w:fldChar w:fldCharType="begin"/>
        </w:r>
        <w:r w:rsidR="00A6596F">
          <w:instrText xml:space="preserve"> PAGE   \* MERGEFORMAT </w:instrText>
        </w:r>
        <w:r w:rsidR="006B3A63">
          <w:fldChar w:fldCharType="separate"/>
        </w:r>
        <w:r w:rsidR="00D606BB">
          <w:rPr>
            <w:noProof/>
          </w:rPr>
          <w:t>12</w:t>
        </w:r>
        <w:r w:rsidR="006B3A63">
          <w:rPr>
            <w:noProof/>
          </w:rPr>
          <w:fldChar w:fldCharType="end"/>
        </w:r>
      </w:sdtContent>
    </w:sdt>
    <w:r w:rsidR="00A6596F">
      <w:tab/>
    </w:r>
  </w:p>
  <w:p w:rsidR="00A6596F" w:rsidRDefault="00A6596F" w:rsidP="007E6126">
    <w:pPr>
      <w:pStyle w:val="Sidefod"/>
      <w:tabs>
        <w:tab w:val="clear" w:pos="4819"/>
        <w:tab w:val="clear" w:pos="9638"/>
        <w:tab w:val="left" w:pos="60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6F" w:rsidRDefault="00405FBF">
    <w:pPr>
      <w:pStyle w:val="Sidefod"/>
    </w:pPr>
    <w:r>
      <w:t>FMI</w:t>
    </w:r>
    <w:r>
      <w:tab/>
      <w:t>Version 2.1</w:t>
    </w:r>
    <w:r w:rsidR="00A6596F">
      <w:tab/>
    </w:r>
    <w:sdt>
      <w:sdtPr>
        <w:id w:val="1687010616"/>
        <w:docPartObj>
          <w:docPartGallery w:val="Page Numbers (Bottom of Page)"/>
          <w:docPartUnique/>
        </w:docPartObj>
      </w:sdtPr>
      <w:sdtContent>
        <w:r w:rsidR="006B3A63">
          <w:fldChar w:fldCharType="begin"/>
        </w:r>
        <w:r w:rsidR="00A6596F">
          <w:instrText xml:space="preserve"> PAGE   \* MERGEFORMAT </w:instrText>
        </w:r>
        <w:r w:rsidR="006B3A63">
          <w:fldChar w:fldCharType="separate"/>
        </w:r>
        <w:r w:rsidR="00D606BB">
          <w:rPr>
            <w:noProof/>
          </w:rPr>
          <w:t>11</w:t>
        </w:r>
        <w:r w:rsidR="006B3A63">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6F" w:rsidRDefault="00A6596F">
      <w:pPr>
        <w:spacing w:line="240" w:lineRule="auto"/>
      </w:pPr>
      <w:r>
        <w:separator/>
      </w:r>
    </w:p>
  </w:footnote>
  <w:footnote w:type="continuationSeparator" w:id="0">
    <w:p w:rsidR="00A6596F" w:rsidRDefault="00A659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A6596F" w:rsidTr="007E6126">
      <w:tc>
        <w:tcPr>
          <w:tcW w:w="2088" w:type="dxa"/>
        </w:tcPr>
        <w:p w:rsidR="00A6596F" w:rsidRDefault="00A6596F" w:rsidP="007E6126"/>
      </w:tc>
      <w:tc>
        <w:tcPr>
          <w:tcW w:w="5400" w:type="dxa"/>
        </w:tcPr>
        <w:p w:rsidR="00A6596F" w:rsidRDefault="00A6596F" w:rsidP="007E6126">
          <w:pPr>
            <w:jc w:val="center"/>
          </w:pPr>
        </w:p>
      </w:tc>
      <w:tc>
        <w:tcPr>
          <w:tcW w:w="1984" w:type="dxa"/>
        </w:tcPr>
        <w:p w:rsidR="00A6596F" w:rsidRDefault="00A6596F" w:rsidP="007E6126">
          <w:pPr>
            <w:jc w:val="right"/>
          </w:pPr>
        </w:p>
      </w:tc>
    </w:tr>
  </w:tbl>
  <w:p w:rsidR="00A6596F" w:rsidRDefault="00A6596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032"/>
      <w:gridCol w:w="2742"/>
      <w:gridCol w:w="1080"/>
    </w:tblGrid>
    <w:tr w:rsidR="00A6596F" w:rsidTr="007E6126">
      <w:tc>
        <w:tcPr>
          <w:tcW w:w="2088" w:type="dxa"/>
        </w:tcPr>
        <w:p w:rsidR="00A6596F" w:rsidRDefault="00841216" w:rsidP="007E6126">
          <w:r>
            <w:rPr>
              <w:noProof/>
              <w:lang w:eastAsia="da-DK"/>
            </w:rPr>
            <w:drawing>
              <wp:inline distT="0" distB="0" distL="0" distR="0">
                <wp:extent cx="3693160" cy="582930"/>
                <wp:effectExtent l="0" t="0" r="0" b="0"/>
                <wp:docPr id="4"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A6596F" w:rsidRDefault="00A6596F" w:rsidP="007E6126">
          <w:pPr>
            <w:jc w:val="center"/>
            <w:rPr>
              <w:b/>
              <w:noProof/>
              <w:sz w:val="24"/>
            </w:rPr>
          </w:pPr>
        </w:p>
        <w:p w:rsidR="00A6596F" w:rsidRPr="00C4025F" w:rsidRDefault="00A6596F" w:rsidP="003029AD"/>
      </w:tc>
      <w:tc>
        <w:tcPr>
          <w:tcW w:w="1984" w:type="dxa"/>
        </w:tcPr>
        <w:p w:rsidR="00A6596F" w:rsidRPr="00C4025F" w:rsidRDefault="00A6596F" w:rsidP="007E6126">
          <w:pPr>
            <w:jc w:val="right"/>
          </w:pPr>
        </w:p>
      </w:tc>
    </w:tr>
  </w:tbl>
  <w:p w:rsidR="00A6596F" w:rsidRPr="00C4025F" w:rsidRDefault="00A6596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EABAA2EE">
      <w:start w:val="1"/>
      <w:numFmt w:val="decimal"/>
      <w:lvlText w:val="%1)"/>
      <w:lvlJc w:val="left"/>
      <w:pPr>
        <w:ind w:left="720" w:hanging="360"/>
      </w:pPr>
      <w:rPr>
        <w:rFonts w:hint="default"/>
      </w:rPr>
    </w:lvl>
    <w:lvl w:ilvl="1" w:tplc="2286C412" w:tentative="1">
      <w:start w:val="1"/>
      <w:numFmt w:val="lowerLetter"/>
      <w:lvlText w:val="%2."/>
      <w:lvlJc w:val="left"/>
      <w:pPr>
        <w:ind w:left="1440" w:hanging="360"/>
      </w:pPr>
    </w:lvl>
    <w:lvl w:ilvl="2" w:tplc="968E65DC" w:tentative="1">
      <w:start w:val="1"/>
      <w:numFmt w:val="lowerRoman"/>
      <w:lvlText w:val="%3."/>
      <w:lvlJc w:val="right"/>
      <w:pPr>
        <w:ind w:left="2160" w:hanging="180"/>
      </w:pPr>
    </w:lvl>
    <w:lvl w:ilvl="3" w:tplc="4418CAC4" w:tentative="1">
      <w:start w:val="1"/>
      <w:numFmt w:val="decimal"/>
      <w:lvlText w:val="%4."/>
      <w:lvlJc w:val="left"/>
      <w:pPr>
        <w:ind w:left="2880" w:hanging="360"/>
      </w:pPr>
    </w:lvl>
    <w:lvl w:ilvl="4" w:tplc="34228CDE" w:tentative="1">
      <w:start w:val="1"/>
      <w:numFmt w:val="lowerLetter"/>
      <w:lvlText w:val="%5."/>
      <w:lvlJc w:val="left"/>
      <w:pPr>
        <w:ind w:left="3600" w:hanging="360"/>
      </w:pPr>
    </w:lvl>
    <w:lvl w:ilvl="5" w:tplc="8EB401BE" w:tentative="1">
      <w:start w:val="1"/>
      <w:numFmt w:val="lowerRoman"/>
      <w:lvlText w:val="%6."/>
      <w:lvlJc w:val="right"/>
      <w:pPr>
        <w:ind w:left="4320" w:hanging="180"/>
      </w:pPr>
    </w:lvl>
    <w:lvl w:ilvl="6" w:tplc="19DC6D72" w:tentative="1">
      <w:start w:val="1"/>
      <w:numFmt w:val="decimal"/>
      <w:lvlText w:val="%7."/>
      <w:lvlJc w:val="left"/>
      <w:pPr>
        <w:ind w:left="5040" w:hanging="360"/>
      </w:pPr>
    </w:lvl>
    <w:lvl w:ilvl="7" w:tplc="13389A92" w:tentative="1">
      <w:start w:val="1"/>
      <w:numFmt w:val="lowerLetter"/>
      <w:lvlText w:val="%8."/>
      <w:lvlJc w:val="left"/>
      <w:pPr>
        <w:ind w:left="5760" w:hanging="360"/>
      </w:pPr>
    </w:lvl>
    <w:lvl w:ilvl="8" w:tplc="717E5218" w:tentative="1">
      <w:start w:val="1"/>
      <w:numFmt w:val="lowerRoman"/>
      <w:lvlText w:val="%9."/>
      <w:lvlJc w:val="right"/>
      <w:pPr>
        <w:ind w:left="6480" w:hanging="180"/>
      </w:pPr>
    </w:lvl>
  </w:abstractNum>
  <w:abstractNum w:abstractNumId="11">
    <w:nsid w:val="03452883"/>
    <w:multiLevelType w:val="hybridMultilevel"/>
    <w:tmpl w:val="BA586AF4"/>
    <w:lvl w:ilvl="0" w:tplc="3E4AE810">
      <w:start w:val="1"/>
      <w:numFmt w:val="lowerLetter"/>
      <w:lvlText w:val="%1)"/>
      <w:lvlJc w:val="left"/>
      <w:pPr>
        <w:ind w:left="927" w:hanging="360"/>
      </w:pPr>
      <w:rPr>
        <w:rFonts w:hint="default"/>
      </w:rPr>
    </w:lvl>
    <w:lvl w:ilvl="1" w:tplc="6F0CAB94" w:tentative="1">
      <w:start w:val="1"/>
      <w:numFmt w:val="lowerLetter"/>
      <w:lvlText w:val="%2."/>
      <w:lvlJc w:val="left"/>
      <w:pPr>
        <w:ind w:left="1647" w:hanging="360"/>
      </w:pPr>
    </w:lvl>
    <w:lvl w:ilvl="2" w:tplc="C9D802A8" w:tentative="1">
      <w:start w:val="1"/>
      <w:numFmt w:val="lowerRoman"/>
      <w:lvlText w:val="%3."/>
      <w:lvlJc w:val="right"/>
      <w:pPr>
        <w:ind w:left="2367" w:hanging="180"/>
      </w:pPr>
    </w:lvl>
    <w:lvl w:ilvl="3" w:tplc="2CF88D90" w:tentative="1">
      <w:start w:val="1"/>
      <w:numFmt w:val="decimal"/>
      <w:lvlText w:val="%4."/>
      <w:lvlJc w:val="left"/>
      <w:pPr>
        <w:ind w:left="3087" w:hanging="360"/>
      </w:pPr>
    </w:lvl>
    <w:lvl w:ilvl="4" w:tplc="65F87AC6" w:tentative="1">
      <w:start w:val="1"/>
      <w:numFmt w:val="lowerLetter"/>
      <w:lvlText w:val="%5."/>
      <w:lvlJc w:val="left"/>
      <w:pPr>
        <w:ind w:left="3807" w:hanging="360"/>
      </w:pPr>
    </w:lvl>
    <w:lvl w:ilvl="5" w:tplc="937A448C" w:tentative="1">
      <w:start w:val="1"/>
      <w:numFmt w:val="lowerRoman"/>
      <w:lvlText w:val="%6."/>
      <w:lvlJc w:val="right"/>
      <w:pPr>
        <w:ind w:left="4527" w:hanging="180"/>
      </w:pPr>
    </w:lvl>
    <w:lvl w:ilvl="6" w:tplc="30C443B8" w:tentative="1">
      <w:start w:val="1"/>
      <w:numFmt w:val="decimal"/>
      <w:lvlText w:val="%7."/>
      <w:lvlJc w:val="left"/>
      <w:pPr>
        <w:ind w:left="5247" w:hanging="360"/>
      </w:pPr>
    </w:lvl>
    <w:lvl w:ilvl="7" w:tplc="4FFCF408" w:tentative="1">
      <w:start w:val="1"/>
      <w:numFmt w:val="lowerLetter"/>
      <w:lvlText w:val="%8."/>
      <w:lvlJc w:val="left"/>
      <w:pPr>
        <w:ind w:left="5967" w:hanging="360"/>
      </w:pPr>
    </w:lvl>
    <w:lvl w:ilvl="8" w:tplc="757A49B8" w:tentative="1">
      <w:start w:val="1"/>
      <w:numFmt w:val="lowerRoman"/>
      <w:lvlText w:val="%9."/>
      <w:lvlJc w:val="right"/>
      <w:pPr>
        <w:ind w:left="6687" w:hanging="180"/>
      </w:pPr>
    </w:lvl>
  </w:abstractNum>
  <w:abstractNum w:abstractNumId="12">
    <w:nsid w:val="0C8043B2"/>
    <w:multiLevelType w:val="hybridMultilevel"/>
    <w:tmpl w:val="52FC0F3E"/>
    <w:lvl w:ilvl="0" w:tplc="A8788C22">
      <w:start w:val="1"/>
      <w:numFmt w:val="decimal"/>
      <w:pStyle w:val="Indlg"/>
      <w:lvlText w:val="%1."/>
      <w:lvlJc w:val="left"/>
      <w:pPr>
        <w:ind w:left="153" w:hanging="360"/>
      </w:pPr>
    </w:lvl>
    <w:lvl w:ilvl="1" w:tplc="86A617BE" w:tentative="1">
      <w:start w:val="1"/>
      <w:numFmt w:val="lowerLetter"/>
      <w:lvlText w:val="%2."/>
      <w:lvlJc w:val="left"/>
      <w:pPr>
        <w:ind w:left="873" w:hanging="360"/>
      </w:pPr>
    </w:lvl>
    <w:lvl w:ilvl="2" w:tplc="150EFD9A" w:tentative="1">
      <w:start w:val="1"/>
      <w:numFmt w:val="lowerRoman"/>
      <w:lvlText w:val="%3."/>
      <w:lvlJc w:val="right"/>
      <w:pPr>
        <w:ind w:left="1593" w:hanging="180"/>
      </w:pPr>
    </w:lvl>
    <w:lvl w:ilvl="3" w:tplc="945E4150" w:tentative="1">
      <w:start w:val="1"/>
      <w:numFmt w:val="decimal"/>
      <w:lvlText w:val="%4."/>
      <w:lvlJc w:val="left"/>
      <w:pPr>
        <w:ind w:left="2313" w:hanging="360"/>
      </w:pPr>
    </w:lvl>
    <w:lvl w:ilvl="4" w:tplc="29308E7A" w:tentative="1">
      <w:start w:val="1"/>
      <w:numFmt w:val="lowerLetter"/>
      <w:lvlText w:val="%5."/>
      <w:lvlJc w:val="left"/>
      <w:pPr>
        <w:ind w:left="3033" w:hanging="360"/>
      </w:pPr>
    </w:lvl>
    <w:lvl w:ilvl="5" w:tplc="8A66DF2A" w:tentative="1">
      <w:start w:val="1"/>
      <w:numFmt w:val="lowerRoman"/>
      <w:lvlText w:val="%6."/>
      <w:lvlJc w:val="right"/>
      <w:pPr>
        <w:ind w:left="3753" w:hanging="180"/>
      </w:pPr>
    </w:lvl>
    <w:lvl w:ilvl="6" w:tplc="115656F6" w:tentative="1">
      <w:start w:val="1"/>
      <w:numFmt w:val="decimal"/>
      <w:lvlText w:val="%7."/>
      <w:lvlJc w:val="left"/>
      <w:pPr>
        <w:ind w:left="4473" w:hanging="360"/>
      </w:pPr>
    </w:lvl>
    <w:lvl w:ilvl="7" w:tplc="B3983B0C" w:tentative="1">
      <w:start w:val="1"/>
      <w:numFmt w:val="lowerLetter"/>
      <w:lvlText w:val="%8."/>
      <w:lvlJc w:val="left"/>
      <w:pPr>
        <w:ind w:left="5193" w:hanging="360"/>
      </w:pPr>
    </w:lvl>
    <w:lvl w:ilvl="8" w:tplc="BE9878BA" w:tentative="1">
      <w:start w:val="1"/>
      <w:numFmt w:val="lowerRoman"/>
      <w:lvlText w:val="%9."/>
      <w:lvlJc w:val="right"/>
      <w:pPr>
        <w:ind w:left="5913" w:hanging="180"/>
      </w:pPr>
    </w:lvl>
  </w:abstractNum>
  <w:abstractNum w:abstractNumId="13">
    <w:nsid w:val="0E8C3DE0"/>
    <w:multiLevelType w:val="multilevel"/>
    <w:tmpl w:val="794A6A96"/>
    <w:lvl w:ilvl="0">
      <w:start w:val="1"/>
      <w:numFmt w:val="decimal"/>
      <w:lvlText w:val="%1."/>
      <w:lvlJc w:val="left"/>
      <w:pPr>
        <w:tabs>
          <w:tab w:val="num" w:pos="567"/>
        </w:tabs>
        <w:ind w:left="567" w:hanging="567"/>
      </w:pPr>
      <w:rPr>
        <w:rFonts w:hint="default"/>
        <w:lang w:val="en-US"/>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DC51D6"/>
    <w:multiLevelType w:val="hybridMultilevel"/>
    <w:tmpl w:val="EDC67B50"/>
    <w:lvl w:ilvl="0" w:tplc="BB02CD8A">
      <w:start w:val="1"/>
      <w:numFmt w:val="lowerLetter"/>
      <w:lvlText w:val="%1)"/>
      <w:lvlJc w:val="left"/>
      <w:pPr>
        <w:ind w:left="720" w:hanging="360"/>
      </w:pPr>
      <w:rPr>
        <w:rFonts w:hint="default"/>
      </w:rPr>
    </w:lvl>
    <w:lvl w:ilvl="1" w:tplc="D4069B86" w:tentative="1">
      <w:start w:val="1"/>
      <w:numFmt w:val="lowerLetter"/>
      <w:lvlText w:val="%2."/>
      <w:lvlJc w:val="left"/>
      <w:pPr>
        <w:ind w:left="1440" w:hanging="360"/>
      </w:pPr>
    </w:lvl>
    <w:lvl w:ilvl="2" w:tplc="FFEEFF5C" w:tentative="1">
      <w:start w:val="1"/>
      <w:numFmt w:val="lowerRoman"/>
      <w:lvlText w:val="%3."/>
      <w:lvlJc w:val="right"/>
      <w:pPr>
        <w:ind w:left="2160" w:hanging="180"/>
      </w:pPr>
    </w:lvl>
    <w:lvl w:ilvl="3" w:tplc="10EEE11E" w:tentative="1">
      <w:start w:val="1"/>
      <w:numFmt w:val="decimal"/>
      <w:lvlText w:val="%4."/>
      <w:lvlJc w:val="left"/>
      <w:pPr>
        <w:ind w:left="2880" w:hanging="360"/>
      </w:pPr>
    </w:lvl>
    <w:lvl w:ilvl="4" w:tplc="D24667E0" w:tentative="1">
      <w:start w:val="1"/>
      <w:numFmt w:val="lowerLetter"/>
      <w:lvlText w:val="%5."/>
      <w:lvlJc w:val="left"/>
      <w:pPr>
        <w:ind w:left="3600" w:hanging="360"/>
      </w:pPr>
    </w:lvl>
    <w:lvl w:ilvl="5" w:tplc="519C5D16" w:tentative="1">
      <w:start w:val="1"/>
      <w:numFmt w:val="lowerRoman"/>
      <w:lvlText w:val="%6."/>
      <w:lvlJc w:val="right"/>
      <w:pPr>
        <w:ind w:left="4320" w:hanging="180"/>
      </w:pPr>
    </w:lvl>
    <w:lvl w:ilvl="6" w:tplc="7BFC0386" w:tentative="1">
      <w:start w:val="1"/>
      <w:numFmt w:val="decimal"/>
      <w:lvlText w:val="%7."/>
      <w:lvlJc w:val="left"/>
      <w:pPr>
        <w:ind w:left="5040" w:hanging="360"/>
      </w:pPr>
    </w:lvl>
    <w:lvl w:ilvl="7" w:tplc="6E6ED250" w:tentative="1">
      <w:start w:val="1"/>
      <w:numFmt w:val="lowerLetter"/>
      <w:lvlText w:val="%8."/>
      <w:lvlJc w:val="left"/>
      <w:pPr>
        <w:ind w:left="5760" w:hanging="360"/>
      </w:pPr>
    </w:lvl>
    <w:lvl w:ilvl="8" w:tplc="C246B11E" w:tentative="1">
      <w:start w:val="1"/>
      <w:numFmt w:val="lowerRoman"/>
      <w:lvlText w:val="%9."/>
      <w:lvlJc w:val="right"/>
      <w:pPr>
        <w:ind w:left="6480" w:hanging="180"/>
      </w:pPr>
    </w:lvl>
  </w:abstractNum>
  <w:abstractNum w:abstractNumId="15">
    <w:nsid w:val="136A0F7A"/>
    <w:multiLevelType w:val="hybridMultilevel"/>
    <w:tmpl w:val="E61E9A4C"/>
    <w:lvl w:ilvl="0" w:tplc="BD1A2D4C">
      <w:numFmt w:val="bullet"/>
      <w:lvlText w:val="-"/>
      <w:lvlJc w:val="left"/>
      <w:pPr>
        <w:ind w:left="720" w:hanging="360"/>
      </w:pPr>
      <w:rPr>
        <w:rFonts w:ascii="Verdana" w:eastAsiaTheme="minorHAnsi" w:hAnsi="Verdana" w:cstheme="minorBidi" w:hint="default"/>
      </w:rPr>
    </w:lvl>
    <w:lvl w:ilvl="1" w:tplc="3AC0586C" w:tentative="1">
      <w:start w:val="1"/>
      <w:numFmt w:val="bullet"/>
      <w:lvlText w:val="o"/>
      <w:lvlJc w:val="left"/>
      <w:pPr>
        <w:ind w:left="1440" w:hanging="360"/>
      </w:pPr>
      <w:rPr>
        <w:rFonts w:ascii="Courier New" w:hAnsi="Courier New" w:cs="Courier New" w:hint="default"/>
      </w:rPr>
    </w:lvl>
    <w:lvl w:ilvl="2" w:tplc="995C088A" w:tentative="1">
      <w:start w:val="1"/>
      <w:numFmt w:val="bullet"/>
      <w:lvlText w:val=""/>
      <w:lvlJc w:val="left"/>
      <w:pPr>
        <w:ind w:left="2160" w:hanging="360"/>
      </w:pPr>
      <w:rPr>
        <w:rFonts w:ascii="Wingdings" w:hAnsi="Wingdings" w:hint="default"/>
      </w:rPr>
    </w:lvl>
    <w:lvl w:ilvl="3" w:tplc="DA1E2BAA" w:tentative="1">
      <w:start w:val="1"/>
      <w:numFmt w:val="bullet"/>
      <w:lvlText w:val=""/>
      <w:lvlJc w:val="left"/>
      <w:pPr>
        <w:ind w:left="2880" w:hanging="360"/>
      </w:pPr>
      <w:rPr>
        <w:rFonts w:ascii="Symbol" w:hAnsi="Symbol" w:hint="default"/>
      </w:rPr>
    </w:lvl>
    <w:lvl w:ilvl="4" w:tplc="8670F6CA" w:tentative="1">
      <w:start w:val="1"/>
      <w:numFmt w:val="bullet"/>
      <w:lvlText w:val="o"/>
      <w:lvlJc w:val="left"/>
      <w:pPr>
        <w:ind w:left="3600" w:hanging="360"/>
      </w:pPr>
      <w:rPr>
        <w:rFonts w:ascii="Courier New" w:hAnsi="Courier New" w:cs="Courier New" w:hint="default"/>
      </w:rPr>
    </w:lvl>
    <w:lvl w:ilvl="5" w:tplc="5D3C54D8" w:tentative="1">
      <w:start w:val="1"/>
      <w:numFmt w:val="bullet"/>
      <w:lvlText w:val=""/>
      <w:lvlJc w:val="left"/>
      <w:pPr>
        <w:ind w:left="4320" w:hanging="360"/>
      </w:pPr>
      <w:rPr>
        <w:rFonts w:ascii="Wingdings" w:hAnsi="Wingdings" w:hint="default"/>
      </w:rPr>
    </w:lvl>
    <w:lvl w:ilvl="6" w:tplc="4E405360" w:tentative="1">
      <w:start w:val="1"/>
      <w:numFmt w:val="bullet"/>
      <w:lvlText w:val=""/>
      <w:lvlJc w:val="left"/>
      <w:pPr>
        <w:ind w:left="5040" w:hanging="360"/>
      </w:pPr>
      <w:rPr>
        <w:rFonts w:ascii="Symbol" w:hAnsi="Symbol" w:hint="default"/>
      </w:rPr>
    </w:lvl>
    <w:lvl w:ilvl="7" w:tplc="ED848214" w:tentative="1">
      <w:start w:val="1"/>
      <w:numFmt w:val="bullet"/>
      <w:lvlText w:val="o"/>
      <w:lvlJc w:val="left"/>
      <w:pPr>
        <w:ind w:left="5760" w:hanging="360"/>
      </w:pPr>
      <w:rPr>
        <w:rFonts w:ascii="Courier New" w:hAnsi="Courier New" w:cs="Courier New" w:hint="default"/>
      </w:rPr>
    </w:lvl>
    <w:lvl w:ilvl="8" w:tplc="E2B4D814" w:tentative="1">
      <w:start w:val="1"/>
      <w:numFmt w:val="bullet"/>
      <w:lvlText w:val=""/>
      <w:lvlJc w:val="left"/>
      <w:pPr>
        <w:ind w:left="6480" w:hanging="360"/>
      </w:pPr>
      <w:rPr>
        <w:rFonts w:ascii="Wingdings" w:hAnsi="Wingdings" w:hint="default"/>
      </w:rPr>
    </w:lvl>
  </w:abstractNum>
  <w:abstractNum w:abstractNumId="16">
    <w:nsid w:val="18650126"/>
    <w:multiLevelType w:val="hybridMultilevel"/>
    <w:tmpl w:val="3DFECD06"/>
    <w:lvl w:ilvl="0" w:tplc="F9EEA51E">
      <w:numFmt w:val="bullet"/>
      <w:lvlText w:val="-"/>
      <w:lvlJc w:val="left"/>
      <w:pPr>
        <w:ind w:left="780" w:hanging="360"/>
      </w:pPr>
      <w:rPr>
        <w:rFonts w:ascii="Verdana" w:eastAsiaTheme="minorHAnsi" w:hAnsi="Verdana" w:cstheme="minorBidi" w:hint="default"/>
      </w:rPr>
    </w:lvl>
    <w:lvl w:ilvl="1" w:tplc="DA2A1D2C" w:tentative="1">
      <w:start w:val="1"/>
      <w:numFmt w:val="bullet"/>
      <w:lvlText w:val="o"/>
      <w:lvlJc w:val="left"/>
      <w:pPr>
        <w:ind w:left="1500" w:hanging="360"/>
      </w:pPr>
      <w:rPr>
        <w:rFonts w:ascii="Courier New" w:hAnsi="Courier New" w:cs="Courier New" w:hint="default"/>
      </w:rPr>
    </w:lvl>
    <w:lvl w:ilvl="2" w:tplc="A4B40590" w:tentative="1">
      <w:start w:val="1"/>
      <w:numFmt w:val="bullet"/>
      <w:lvlText w:val=""/>
      <w:lvlJc w:val="left"/>
      <w:pPr>
        <w:ind w:left="2220" w:hanging="360"/>
      </w:pPr>
      <w:rPr>
        <w:rFonts w:ascii="Wingdings" w:hAnsi="Wingdings" w:hint="default"/>
      </w:rPr>
    </w:lvl>
    <w:lvl w:ilvl="3" w:tplc="B7442476" w:tentative="1">
      <w:start w:val="1"/>
      <w:numFmt w:val="bullet"/>
      <w:lvlText w:val=""/>
      <w:lvlJc w:val="left"/>
      <w:pPr>
        <w:ind w:left="2940" w:hanging="360"/>
      </w:pPr>
      <w:rPr>
        <w:rFonts w:ascii="Symbol" w:hAnsi="Symbol" w:hint="default"/>
      </w:rPr>
    </w:lvl>
    <w:lvl w:ilvl="4" w:tplc="2DE888AE" w:tentative="1">
      <w:start w:val="1"/>
      <w:numFmt w:val="bullet"/>
      <w:lvlText w:val="o"/>
      <w:lvlJc w:val="left"/>
      <w:pPr>
        <w:ind w:left="3660" w:hanging="360"/>
      </w:pPr>
      <w:rPr>
        <w:rFonts w:ascii="Courier New" w:hAnsi="Courier New" w:cs="Courier New" w:hint="default"/>
      </w:rPr>
    </w:lvl>
    <w:lvl w:ilvl="5" w:tplc="0CF67428" w:tentative="1">
      <w:start w:val="1"/>
      <w:numFmt w:val="bullet"/>
      <w:lvlText w:val=""/>
      <w:lvlJc w:val="left"/>
      <w:pPr>
        <w:ind w:left="4380" w:hanging="360"/>
      </w:pPr>
      <w:rPr>
        <w:rFonts w:ascii="Wingdings" w:hAnsi="Wingdings" w:hint="default"/>
      </w:rPr>
    </w:lvl>
    <w:lvl w:ilvl="6" w:tplc="90BCEC34" w:tentative="1">
      <w:start w:val="1"/>
      <w:numFmt w:val="bullet"/>
      <w:lvlText w:val=""/>
      <w:lvlJc w:val="left"/>
      <w:pPr>
        <w:ind w:left="5100" w:hanging="360"/>
      </w:pPr>
      <w:rPr>
        <w:rFonts w:ascii="Symbol" w:hAnsi="Symbol" w:hint="default"/>
      </w:rPr>
    </w:lvl>
    <w:lvl w:ilvl="7" w:tplc="350EDEA2" w:tentative="1">
      <w:start w:val="1"/>
      <w:numFmt w:val="bullet"/>
      <w:lvlText w:val="o"/>
      <w:lvlJc w:val="left"/>
      <w:pPr>
        <w:ind w:left="5820" w:hanging="360"/>
      </w:pPr>
      <w:rPr>
        <w:rFonts w:ascii="Courier New" w:hAnsi="Courier New" w:cs="Courier New" w:hint="default"/>
      </w:rPr>
    </w:lvl>
    <w:lvl w:ilvl="8" w:tplc="796A7CC2" w:tentative="1">
      <w:start w:val="1"/>
      <w:numFmt w:val="bullet"/>
      <w:lvlText w:val=""/>
      <w:lvlJc w:val="left"/>
      <w:pPr>
        <w:ind w:left="6540" w:hanging="360"/>
      </w:pPr>
      <w:rPr>
        <w:rFonts w:ascii="Wingdings" w:hAnsi="Wingdings" w:hint="default"/>
      </w:rPr>
    </w:lvl>
  </w:abstractNum>
  <w:abstractNum w:abstractNumId="17">
    <w:nsid w:val="21612F13"/>
    <w:multiLevelType w:val="hybridMultilevel"/>
    <w:tmpl w:val="AA3ADF0E"/>
    <w:lvl w:ilvl="0" w:tplc="5130F08E">
      <w:start w:val="1"/>
      <w:numFmt w:val="lowerRoman"/>
      <w:lvlText w:val="(%1)"/>
      <w:lvlJc w:val="left"/>
      <w:pPr>
        <w:ind w:left="1080" w:hanging="720"/>
      </w:pPr>
    </w:lvl>
    <w:lvl w:ilvl="1" w:tplc="38DEFDEA">
      <w:start w:val="1"/>
      <w:numFmt w:val="lowerLetter"/>
      <w:lvlText w:val="%2."/>
      <w:lvlJc w:val="left"/>
      <w:pPr>
        <w:ind w:left="1440" w:hanging="360"/>
      </w:pPr>
    </w:lvl>
    <w:lvl w:ilvl="2" w:tplc="89286B98">
      <w:start w:val="1"/>
      <w:numFmt w:val="lowerRoman"/>
      <w:lvlText w:val="%3."/>
      <w:lvlJc w:val="right"/>
      <w:pPr>
        <w:ind w:left="2160" w:hanging="180"/>
      </w:pPr>
    </w:lvl>
    <w:lvl w:ilvl="3" w:tplc="182CB9B2">
      <w:start w:val="1"/>
      <w:numFmt w:val="decimal"/>
      <w:lvlText w:val="%4."/>
      <w:lvlJc w:val="left"/>
      <w:pPr>
        <w:ind w:left="2880" w:hanging="360"/>
      </w:pPr>
    </w:lvl>
    <w:lvl w:ilvl="4" w:tplc="4F84E57E">
      <w:start w:val="1"/>
      <w:numFmt w:val="lowerLetter"/>
      <w:lvlText w:val="%5."/>
      <w:lvlJc w:val="left"/>
      <w:pPr>
        <w:ind w:left="3600" w:hanging="360"/>
      </w:pPr>
    </w:lvl>
    <w:lvl w:ilvl="5" w:tplc="C40C8038">
      <w:start w:val="1"/>
      <w:numFmt w:val="lowerRoman"/>
      <w:lvlText w:val="%6."/>
      <w:lvlJc w:val="right"/>
      <w:pPr>
        <w:ind w:left="4320" w:hanging="180"/>
      </w:pPr>
    </w:lvl>
    <w:lvl w:ilvl="6" w:tplc="43A47254">
      <w:start w:val="1"/>
      <w:numFmt w:val="decimal"/>
      <w:lvlText w:val="%7."/>
      <w:lvlJc w:val="left"/>
      <w:pPr>
        <w:ind w:left="5040" w:hanging="360"/>
      </w:pPr>
    </w:lvl>
    <w:lvl w:ilvl="7" w:tplc="6E729FDC">
      <w:start w:val="1"/>
      <w:numFmt w:val="lowerLetter"/>
      <w:lvlText w:val="%8."/>
      <w:lvlJc w:val="left"/>
      <w:pPr>
        <w:ind w:left="5760" w:hanging="360"/>
      </w:pPr>
    </w:lvl>
    <w:lvl w:ilvl="8" w:tplc="5CA6D4AA">
      <w:start w:val="1"/>
      <w:numFmt w:val="lowerRoman"/>
      <w:lvlText w:val="%9."/>
      <w:lvlJc w:val="right"/>
      <w:pPr>
        <w:ind w:left="6480" w:hanging="180"/>
      </w:pPr>
    </w:lvl>
  </w:abstractNum>
  <w:abstractNum w:abstractNumId="18">
    <w:nsid w:val="2A826C4F"/>
    <w:multiLevelType w:val="hybridMultilevel"/>
    <w:tmpl w:val="B9A8E236"/>
    <w:lvl w:ilvl="0" w:tplc="D5D60FE2">
      <w:start w:val="1"/>
      <w:numFmt w:val="decimal"/>
      <w:lvlText w:val="%1."/>
      <w:lvlJc w:val="left"/>
      <w:pPr>
        <w:ind w:left="720" w:hanging="360"/>
      </w:pPr>
    </w:lvl>
    <w:lvl w:ilvl="1" w:tplc="BFBC1704" w:tentative="1">
      <w:start w:val="1"/>
      <w:numFmt w:val="lowerLetter"/>
      <w:lvlText w:val="%2."/>
      <w:lvlJc w:val="left"/>
      <w:pPr>
        <w:ind w:left="1440" w:hanging="360"/>
      </w:pPr>
    </w:lvl>
    <w:lvl w:ilvl="2" w:tplc="4EF8FEBA" w:tentative="1">
      <w:start w:val="1"/>
      <w:numFmt w:val="lowerRoman"/>
      <w:lvlText w:val="%3."/>
      <w:lvlJc w:val="right"/>
      <w:pPr>
        <w:ind w:left="2160" w:hanging="180"/>
      </w:pPr>
    </w:lvl>
    <w:lvl w:ilvl="3" w:tplc="EAE4DFA0" w:tentative="1">
      <w:start w:val="1"/>
      <w:numFmt w:val="decimal"/>
      <w:lvlText w:val="%4."/>
      <w:lvlJc w:val="left"/>
      <w:pPr>
        <w:ind w:left="2880" w:hanging="360"/>
      </w:pPr>
    </w:lvl>
    <w:lvl w:ilvl="4" w:tplc="9BB4B07A" w:tentative="1">
      <w:start w:val="1"/>
      <w:numFmt w:val="lowerLetter"/>
      <w:lvlText w:val="%5."/>
      <w:lvlJc w:val="left"/>
      <w:pPr>
        <w:ind w:left="3600" w:hanging="360"/>
      </w:pPr>
    </w:lvl>
    <w:lvl w:ilvl="5" w:tplc="CE9015F2" w:tentative="1">
      <w:start w:val="1"/>
      <w:numFmt w:val="lowerRoman"/>
      <w:lvlText w:val="%6."/>
      <w:lvlJc w:val="right"/>
      <w:pPr>
        <w:ind w:left="4320" w:hanging="180"/>
      </w:pPr>
    </w:lvl>
    <w:lvl w:ilvl="6" w:tplc="410836A6" w:tentative="1">
      <w:start w:val="1"/>
      <w:numFmt w:val="decimal"/>
      <w:lvlText w:val="%7."/>
      <w:lvlJc w:val="left"/>
      <w:pPr>
        <w:ind w:left="5040" w:hanging="360"/>
      </w:pPr>
    </w:lvl>
    <w:lvl w:ilvl="7" w:tplc="107E342A" w:tentative="1">
      <w:start w:val="1"/>
      <w:numFmt w:val="lowerLetter"/>
      <w:lvlText w:val="%8."/>
      <w:lvlJc w:val="left"/>
      <w:pPr>
        <w:ind w:left="5760" w:hanging="360"/>
      </w:pPr>
    </w:lvl>
    <w:lvl w:ilvl="8" w:tplc="9C32C2D6" w:tentative="1">
      <w:start w:val="1"/>
      <w:numFmt w:val="lowerRoman"/>
      <w:lvlText w:val="%9."/>
      <w:lvlJc w:val="right"/>
      <w:pPr>
        <w:ind w:left="6480" w:hanging="180"/>
      </w:pPr>
    </w:lvl>
  </w:abstractNum>
  <w:abstractNum w:abstractNumId="19">
    <w:nsid w:val="2B423235"/>
    <w:multiLevelType w:val="hybridMultilevel"/>
    <w:tmpl w:val="0398340A"/>
    <w:lvl w:ilvl="0" w:tplc="18E09750">
      <w:start w:val="1"/>
      <w:numFmt w:val="decimal"/>
      <w:lvlText w:val="(%1)"/>
      <w:lvlJc w:val="left"/>
      <w:pPr>
        <w:ind w:left="720" w:hanging="360"/>
      </w:pPr>
      <w:rPr>
        <w:rFonts w:hint="default"/>
        <w:b w:val="0"/>
      </w:rPr>
    </w:lvl>
    <w:lvl w:ilvl="1" w:tplc="4E463C14" w:tentative="1">
      <w:start w:val="1"/>
      <w:numFmt w:val="bullet"/>
      <w:lvlText w:val="o"/>
      <w:lvlJc w:val="left"/>
      <w:pPr>
        <w:ind w:left="1440" w:hanging="360"/>
      </w:pPr>
      <w:rPr>
        <w:rFonts w:ascii="Courier New" w:hAnsi="Courier New" w:cs="Courier New" w:hint="default"/>
      </w:rPr>
    </w:lvl>
    <w:lvl w:ilvl="2" w:tplc="5476A6A2" w:tentative="1">
      <w:start w:val="1"/>
      <w:numFmt w:val="bullet"/>
      <w:lvlText w:val=""/>
      <w:lvlJc w:val="left"/>
      <w:pPr>
        <w:ind w:left="2160" w:hanging="360"/>
      </w:pPr>
      <w:rPr>
        <w:rFonts w:ascii="Wingdings" w:hAnsi="Wingdings" w:hint="default"/>
      </w:rPr>
    </w:lvl>
    <w:lvl w:ilvl="3" w:tplc="37762450" w:tentative="1">
      <w:start w:val="1"/>
      <w:numFmt w:val="bullet"/>
      <w:lvlText w:val=""/>
      <w:lvlJc w:val="left"/>
      <w:pPr>
        <w:ind w:left="2880" w:hanging="360"/>
      </w:pPr>
      <w:rPr>
        <w:rFonts w:ascii="Symbol" w:hAnsi="Symbol" w:hint="default"/>
      </w:rPr>
    </w:lvl>
    <w:lvl w:ilvl="4" w:tplc="6220D534" w:tentative="1">
      <w:start w:val="1"/>
      <w:numFmt w:val="bullet"/>
      <w:lvlText w:val="o"/>
      <w:lvlJc w:val="left"/>
      <w:pPr>
        <w:ind w:left="3600" w:hanging="360"/>
      </w:pPr>
      <w:rPr>
        <w:rFonts w:ascii="Courier New" w:hAnsi="Courier New" w:cs="Courier New" w:hint="default"/>
      </w:rPr>
    </w:lvl>
    <w:lvl w:ilvl="5" w:tplc="C4908480" w:tentative="1">
      <w:start w:val="1"/>
      <w:numFmt w:val="bullet"/>
      <w:lvlText w:val=""/>
      <w:lvlJc w:val="left"/>
      <w:pPr>
        <w:ind w:left="4320" w:hanging="360"/>
      </w:pPr>
      <w:rPr>
        <w:rFonts w:ascii="Wingdings" w:hAnsi="Wingdings" w:hint="default"/>
      </w:rPr>
    </w:lvl>
    <w:lvl w:ilvl="6" w:tplc="98EE7168" w:tentative="1">
      <w:start w:val="1"/>
      <w:numFmt w:val="bullet"/>
      <w:lvlText w:val=""/>
      <w:lvlJc w:val="left"/>
      <w:pPr>
        <w:ind w:left="5040" w:hanging="360"/>
      </w:pPr>
      <w:rPr>
        <w:rFonts w:ascii="Symbol" w:hAnsi="Symbol" w:hint="default"/>
      </w:rPr>
    </w:lvl>
    <w:lvl w:ilvl="7" w:tplc="0A467A96" w:tentative="1">
      <w:start w:val="1"/>
      <w:numFmt w:val="bullet"/>
      <w:lvlText w:val="o"/>
      <w:lvlJc w:val="left"/>
      <w:pPr>
        <w:ind w:left="5760" w:hanging="360"/>
      </w:pPr>
      <w:rPr>
        <w:rFonts w:ascii="Courier New" w:hAnsi="Courier New" w:cs="Courier New" w:hint="default"/>
      </w:rPr>
    </w:lvl>
    <w:lvl w:ilvl="8" w:tplc="355ECC86" w:tentative="1">
      <w:start w:val="1"/>
      <w:numFmt w:val="bullet"/>
      <w:lvlText w:val=""/>
      <w:lvlJc w:val="left"/>
      <w:pPr>
        <w:ind w:left="6480" w:hanging="360"/>
      </w:pPr>
      <w:rPr>
        <w:rFonts w:ascii="Wingdings" w:hAnsi="Wingdings" w:hint="default"/>
      </w:rPr>
    </w:lvl>
  </w:abstractNum>
  <w:abstractNum w:abstractNumId="20">
    <w:nsid w:val="2D8508EA"/>
    <w:multiLevelType w:val="hybridMultilevel"/>
    <w:tmpl w:val="4874E57C"/>
    <w:lvl w:ilvl="0" w:tplc="008A1AC6">
      <w:start w:val="1"/>
      <w:numFmt w:val="decimal"/>
      <w:lvlText w:val="(%1)"/>
      <w:lvlJc w:val="left"/>
      <w:pPr>
        <w:ind w:left="720" w:hanging="360"/>
      </w:pPr>
      <w:rPr>
        <w:rFonts w:hint="default"/>
      </w:rPr>
    </w:lvl>
    <w:lvl w:ilvl="1" w:tplc="713696CA" w:tentative="1">
      <w:start w:val="1"/>
      <w:numFmt w:val="lowerLetter"/>
      <w:lvlText w:val="%2."/>
      <w:lvlJc w:val="left"/>
      <w:pPr>
        <w:ind w:left="1440" w:hanging="360"/>
      </w:pPr>
    </w:lvl>
    <w:lvl w:ilvl="2" w:tplc="610EE35A" w:tentative="1">
      <w:start w:val="1"/>
      <w:numFmt w:val="lowerRoman"/>
      <w:lvlText w:val="%3."/>
      <w:lvlJc w:val="right"/>
      <w:pPr>
        <w:ind w:left="2160" w:hanging="180"/>
      </w:pPr>
    </w:lvl>
    <w:lvl w:ilvl="3" w:tplc="93D26F60" w:tentative="1">
      <w:start w:val="1"/>
      <w:numFmt w:val="decimal"/>
      <w:lvlText w:val="%4."/>
      <w:lvlJc w:val="left"/>
      <w:pPr>
        <w:ind w:left="2880" w:hanging="360"/>
      </w:pPr>
    </w:lvl>
    <w:lvl w:ilvl="4" w:tplc="40DA7C8A" w:tentative="1">
      <w:start w:val="1"/>
      <w:numFmt w:val="lowerLetter"/>
      <w:lvlText w:val="%5."/>
      <w:lvlJc w:val="left"/>
      <w:pPr>
        <w:ind w:left="3600" w:hanging="360"/>
      </w:pPr>
    </w:lvl>
    <w:lvl w:ilvl="5" w:tplc="612C2B88" w:tentative="1">
      <w:start w:val="1"/>
      <w:numFmt w:val="lowerRoman"/>
      <w:lvlText w:val="%6."/>
      <w:lvlJc w:val="right"/>
      <w:pPr>
        <w:ind w:left="4320" w:hanging="180"/>
      </w:pPr>
    </w:lvl>
    <w:lvl w:ilvl="6" w:tplc="718C9C06" w:tentative="1">
      <w:start w:val="1"/>
      <w:numFmt w:val="decimal"/>
      <w:lvlText w:val="%7."/>
      <w:lvlJc w:val="left"/>
      <w:pPr>
        <w:ind w:left="5040" w:hanging="360"/>
      </w:pPr>
    </w:lvl>
    <w:lvl w:ilvl="7" w:tplc="03C262BE" w:tentative="1">
      <w:start w:val="1"/>
      <w:numFmt w:val="lowerLetter"/>
      <w:lvlText w:val="%8."/>
      <w:lvlJc w:val="left"/>
      <w:pPr>
        <w:ind w:left="5760" w:hanging="360"/>
      </w:pPr>
    </w:lvl>
    <w:lvl w:ilvl="8" w:tplc="8F4280B0" w:tentative="1">
      <w:start w:val="1"/>
      <w:numFmt w:val="lowerRoman"/>
      <w:lvlText w:val="%9."/>
      <w:lvlJc w:val="right"/>
      <w:pPr>
        <w:ind w:left="6480" w:hanging="180"/>
      </w:pPr>
    </w:lvl>
  </w:abstractNum>
  <w:abstractNum w:abstractNumId="21">
    <w:nsid w:val="31827A1D"/>
    <w:multiLevelType w:val="hybridMultilevel"/>
    <w:tmpl w:val="EF3A45AC"/>
    <w:lvl w:ilvl="0" w:tplc="43C08C2C">
      <w:start w:val="1"/>
      <w:numFmt w:val="decimal"/>
      <w:lvlText w:val="%1."/>
      <w:lvlJc w:val="left"/>
      <w:pPr>
        <w:ind w:left="720" w:hanging="360"/>
      </w:pPr>
    </w:lvl>
    <w:lvl w:ilvl="1" w:tplc="0FDA9CDC" w:tentative="1">
      <w:start w:val="1"/>
      <w:numFmt w:val="lowerLetter"/>
      <w:lvlText w:val="%2."/>
      <w:lvlJc w:val="left"/>
      <w:pPr>
        <w:ind w:left="1440" w:hanging="360"/>
      </w:pPr>
    </w:lvl>
    <w:lvl w:ilvl="2" w:tplc="29D8B4D8" w:tentative="1">
      <w:start w:val="1"/>
      <w:numFmt w:val="lowerRoman"/>
      <w:lvlText w:val="%3."/>
      <w:lvlJc w:val="right"/>
      <w:pPr>
        <w:ind w:left="2160" w:hanging="180"/>
      </w:pPr>
    </w:lvl>
    <w:lvl w:ilvl="3" w:tplc="64C2DA26" w:tentative="1">
      <w:start w:val="1"/>
      <w:numFmt w:val="decimal"/>
      <w:lvlText w:val="%4."/>
      <w:lvlJc w:val="left"/>
      <w:pPr>
        <w:ind w:left="2880" w:hanging="360"/>
      </w:pPr>
    </w:lvl>
    <w:lvl w:ilvl="4" w:tplc="682005E2" w:tentative="1">
      <w:start w:val="1"/>
      <w:numFmt w:val="lowerLetter"/>
      <w:lvlText w:val="%5."/>
      <w:lvlJc w:val="left"/>
      <w:pPr>
        <w:ind w:left="3600" w:hanging="360"/>
      </w:pPr>
    </w:lvl>
    <w:lvl w:ilvl="5" w:tplc="1C728754" w:tentative="1">
      <w:start w:val="1"/>
      <w:numFmt w:val="lowerRoman"/>
      <w:lvlText w:val="%6."/>
      <w:lvlJc w:val="right"/>
      <w:pPr>
        <w:ind w:left="4320" w:hanging="180"/>
      </w:pPr>
    </w:lvl>
    <w:lvl w:ilvl="6" w:tplc="40A8D6EE" w:tentative="1">
      <w:start w:val="1"/>
      <w:numFmt w:val="decimal"/>
      <w:lvlText w:val="%7."/>
      <w:lvlJc w:val="left"/>
      <w:pPr>
        <w:ind w:left="5040" w:hanging="360"/>
      </w:pPr>
    </w:lvl>
    <w:lvl w:ilvl="7" w:tplc="0D140D44" w:tentative="1">
      <w:start w:val="1"/>
      <w:numFmt w:val="lowerLetter"/>
      <w:lvlText w:val="%8."/>
      <w:lvlJc w:val="left"/>
      <w:pPr>
        <w:ind w:left="5760" w:hanging="360"/>
      </w:pPr>
    </w:lvl>
    <w:lvl w:ilvl="8" w:tplc="587058C8" w:tentative="1">
      <w:start w:val="1"/>
      <w:numFmt w:val="lowerRoman"/>
      <w:lvlText w:val="%9."/>
      <w:lvlJc w:val="right"/>
      <w:pPr>
        <w:ind w:left="6480" w:hanging="180"/>
      </w:pPr>
    </w:lvl>
  </w:abstractNum>
  <w:abstractNum w:abstractNumId="22">
    <w:nsid w:val="3FF67AC1"/>
    <w:multiLevelType w:val="hybridMultilevel"/>
    <w:tmpl w:val="B5C82D1E"/>
    <w:lvl w:ilvl="0" w:tplc="3A98314C">
      <w:start w:val="1"/>
      <w:numFmt w:val="lowerLetter"/>
      <w:lvlText w:val="%1)"/>
      <w:lvlJc w:val="left"/>
      <w:pPr>
        <w:ind w:left="720" w:hanging="360"/>
      </w:pPr>
      <w:rPr>
        <w:rFonts w:hint="default"/>
      </w:rPr>
    </w:lvl>
    <w:lvl w:ilvl="1" w:tplc="BF5C9D34" w:tentative="1">
      <w:start w:val="1"/>
      <w:numFmt w:val="lowerLetter"/>
      <w:lvlText w:val="%2."/>
      <w:lvlJc w:val="left"/>
      <w:pPr>
        <w:ind w:left="1440" w:hanging="360"/>
      </w:pPr>
    </w:lvl>
    <w:lvl w:ilvl="2" w:tplc="80D040B8" w:tentative="1">
      <w:start w:val="1"/>
      <w:numFmt w:val="lowerRoman"/>
      <w:lvlText w:val="%3."/>
      <w:lvlJc w:val="right"/>
      <w:pPr>
        <w:ind w:left="2160" w:hanging="180"/>
      </w:pPr>
    </w:lvl>
    <w:lvl w:ilvl="3" w:tplc="3DA2B88E" w:tentative="1">
      <w:start w:val="1"/>
      <w:numFmt w:val="decimal"/>
      <w:lvlText w:val="%4."/>
      <w:lvlJc w:val="left"/>
      <w:pPr>
        <w:ind w:left="2880" w:hanging="360"/>
      </w:pPr>
    </w:lvl>
    <w:lvl w:ilvl="4" w:tplc="D8A03408" w:tentative="1">
      <w:start w:val="1"/>
      <w:numFmt w:val="lowerLetter"/>
      <w:lvlText w:val="%5."/>
      <w:lvlJc w:val="left"/>
      <w:pPr>
        <w:ind w:left="3600" w:hanging="360"/>
      </w:pPr>
    </w:lvl>
    <w:lvl w:ilvl="5" w:tplc="A61889FA" w:tentative="1">
      <w:start w:val="1"/>
      <w:numFmt w:val="lowerRoman"/>
      <w:lvlText w:val="%6."/>
      <w:lvlJc w:val="right"/>
      <w:pPr>
        <w:ind w:left="4320" w:hanging="180"/>
      </w:pPr>
    </w:lvl>
    <w:lvl w:ilvl="6" w:tplc="A274E856" w:tentative="1">
      <w:start w:val="1"/>
      <w:numFmt w:val="decimal"/>
      <w:lvlText w:val="%7."/>
      <w:lvlJc w:val="left"/>
      <w:pPr>
        <w:ind w:left="5040" w:hanging="360"/>
      </w:pPr>
    </w:lvl>
    <w:lvl w:ilvl="7" w:tplc="ED36E8D6" w:tentative="1">
      <w:start w:val="1"/>
      <w:numFmt w:val="lowerLetter"/>
      <w:lvlText w:val="%8."/>
      <w:lvlJc w:val="left"/>
      <w:pPr>
        <w:ind w:left="5760" w:hanging="360"/>
      </w:pPr>
    </w:lvl>
    <w:lvl w:ilvl="8" w:tplc="11A40930" w:tentative="1">
      <w:start w:val="1"/>
      <w:numFmt w:val="lowerRoman"/>
      <w:lvlText w:val="%9."/>
      <w:lvlJc w:val="right"/>
      <w:pPr>
        <w:ind w:left="6480" w:hanging="180"/>
      </w:pPr>
    </w:lvl>
  </w:abstractNum>
  <w:abstractNum w:abstractNumId="23">
    <w:nsid w:val="40D61B43"/>
    <w:multiLevelType w:val="hybridMultilevel"/>
    <w:tmpl w:val="0BC28988"/>
    <w:lvl w:ilvl="0" w:tplc="D7DE043A">
      <w:start w:val="1"/>
      <w:numFmt w:val="decimal"/>
      <w:lvlText w:val="%1."/>
      <w:lvlJc w:val="left"/>
      <w:pPr>
        <w:ind w:left="720" w:hanging="360"/>
      </w:pPr>
    </w:lvl>
    <w:lvl w:ilvl="1" w:tplc="773EE652">
      <w:start w:val="1"/>
      <w:numFmt w:val="decimal"/>
      <w:lvlText w:val="%2."/>
      <w:lvlJc w:val="left"/>
      <w:pPr>
        <w:tabs>
          <w:tab w:val="num" w:pos="1440"/>
        </w:tabs>
        <w:ind w:left="1440" w:hanging="360"/>
      </w:pPr>
    </w:lvl>
    <w:lvl w:ilvl="2" w:tplc="66344A92">
      <w:start w:val="1"/>
      <w:numFmt w:val="decimal"/>
      <w:lvlText w:val="%3."/>
      <w:lvlJc w:val="left"/>
      <w:pPr>
        <w:tabs>
          <w:tab w:val="num" w:pos="2160"/>
        </w:tabs>
        <w:ind w:left="2160" w:hanging="360"/>
      </w:pPr>
    </w:lvl>
    <w:lvl w:ilvl="3" w:tplc="45960AB2">
      <w:start w:val="1"/>
      <w:numFmt w:val="decimal"/>
      <w:lvlText w:val="%4."/>
      <w:lvlJc w:val="left"/>
      <w:pPr>
        <w:tabs>
          <w:tab w:val="num" w:pos="2880"/>
        </w:tabs>
        <w:ind w:left="2880" w:hanging="360"/>
      </w:pPr>
    </w:lvl>
    <w:lvl w:ilvl="4" w:tplc="96584A0A">
      <w:start w:val="1"/>
      <w:numFmt w:val="decimal"/>
      <w:lvlText w:val="%5."/>
      <w:lvlJc w:val="left"/>
      <w:pPr>
        <w:tabs>
          <w:tab w:val="num" w:pos="3600"/>
        </w:tabs>
        <w:ind w:left="3600" w:hanging="360"/>
      </w:pPr>
    </w:lvl>
    <w:lvl w:ilvl="5" w:tplc="CDC6DDEC">
      <w:start w:val="1"/>
      <w:numFmt w:val="decimal"/>
      <w:lvlText w:val="%6."/>
      <w:lvlJc w:val="left"/>
      <w:pPr>
        <w:tabs>
          <w:tab w:val="num" w:pos="4320"/>
        </w:tabs>
        <w:ind w:left="4320" w:hanging="360"/>
      </w:pPr>
    </w:lvl>
    <w:lvl w:ilvl="6" w:tplc="56546EAC">
      <w:start w:val="1"/>
      <w:numFmt w:val="decimal"/>
      <w:lvlText w:val="%7."/>
      <w:lvlJc w:val="left"/>
      <w:pPr>
        <w:tabs>
          <w:tab w:val="num" w:pos="5040"/>
        </w:tabs>
        <w:ind w:left="5040" w:hanging="360"/>
      </w:pPr>
    </w:lvl>
    <w:lvl w:ilvl="7" w:tplc="2EB8C6E8">
      <w:start w:val="1"/>
      <w:numFmt w:val="decimal"/>
      <w:lvlText w:val="%8."/>
      <w:lvlJc w:val="left"/>
      <w:pPr>
        <w:tabs>
          <w:tab w:val="num" w:pos="5760"/>
        </w:tabs>
        <w:ind w:left="5760" w:hanging="360"/>
      </w:pPr>
    </w:lvl>
    <w:lvl w:ilvl="8" w:tplc="3F4E0418">
      <w:start w:val="1"/>
      <w:numFmt w:val="decimal"/>
      <w:lvlText w:val="%9."/>
      <w:lvlJc w:val="left"/>
      <w:pPr>
        <w:tabs>
          <w:tab w:val="num" w:pos="6480"/>
        </w:tabs>
        <w:ind w:left="6480" w:hanging="360"/>
      </w:pPr>
    </w:lvl>
  </w:abstractNum>
  <w:abstractNum w:abstractNumId="24">
    <w:nsid w:val="4C273F10"/>
    <w:multiLevelType w:val="hybridMultilevel"/>
    <w:tmpl w:val="770EF490"/>
    <w:lvl w:ilvl="0" w:tplc="26D4D590">
      <w:start w:val="1"/>
      <w:numFmt w:val="lowerLetter"/>
      <w:lvlText w:val="%1)"/>
      <w:lvlJc w:val="left"/>
      <w:pPr>
        <w:ind w:left="360" w:hanging="360"/>
      </w:pPr>
    </w:lvl>
    <w:lvl w:ilvl="1" w:tplc="83D4CAC2">
      <w:start w:val="1"/>
      <w:numFmt w:val="lowerLetter"/>
      <w:lvlText w:val="%2."/>
      <w:lvlJc w:val="left"/>
      <w:pPr>
        <w:ind w:left="1080" w:hanging="360"/>
      </w:pPr>
    </w:lvl>
    <w:lvl w:ilvl="2" w:tplc="F7483B78" w:tentative="1">
      <w:start w:val="1"/>
      <w:numFmt w:val="lowerRoman"/>
      <w:lvlText w:val="%3."/>
      <w:lvlJc w:val="right"/>
      <w:pPr>
        <w:ind w:left="1800" w:hanging="180"/>
      </w:pPr>
    </w:lvl>
    <w:lvl w:ilvl="3" w:tplc="DCA89866" w:tentative="1">
      <w:start w:val="1"/>
      <w:numFmt w:val="decimal"/>
      <w:lvlText w:val="%4."/>
      <w:lvlJc w:val="left"/>
      <w:pPr>
        <w:ind w:left="2520" w:hanging="360"/>
      </w:pPr>
    </w:lvl>
    <w:lvl w:ilvl="4" w:tplc="26700E14" w:tentative="1">
      <w:start w:val="1"/>
      <w:numFmt w:val="lowerLetter"/>
      <w:lvlText w:val="%5."/>
      <w:lvlJc w:val="left"/>
      <w:pPr>
        <w:ind w:left="3240" w:hanging="360"/>
      </w:pPr>
    </w:lvl>
    <w:lvl w:ilvl="5" w:tplc="507E7306" w:tentative="1">
      <w:start w:val="1"/>
      <w:numFmt w:val="lowerRoman"/>
      <w:lvlText w:val="%6."/>
      <w:lvlJc w:val="right"/>
      <w:pPr>
        <w:ind w:left="3960" w:hanging="180"/>
      </w:pPr>
    </w:lvl>
    <w:lvl w:ilvl="6" w:tplc="502AEC9A" w:tentative="1">
      <w:start w:val="1"/>
      <w:numFmt w:val="decimal"/>
      <w:lvlText w:val="%7."/>
      <w:lvlJc w:val="left"/>
      <w:pPr>
        <w:ind w:left="4680" w:hanging="360"/>
      </w:pPr>
    </w:lvl>
    <w:lvl w:ilvl="7" w:tplc="9502D394" w:tentative="1">
      <w:start w:val="1"/>
      <w:numFmt w:val="lowerLetter"/>
      <w:lvlText w:val="%8."/>
      <w:lvlJc w:val="left"/>
      <w:pPr>
        <w:ind w:left="5400" w:hanging="360"/>
      </w:pPr>
    </w:lvl>
    <w:lvl w:ilvl="8" w:tplc="9500A1AC" w:tentative="1">
      <w:start w:val="1"/>
      <w:numFmt w:val="lowerRoman"/>
      <w:lvlText w:val="%9."/>
      <w:lvlJc w:val="right"/>
      <w:pPr>
        <w:ind w:left="6120" w:hanging="180"/>
      </w:pPr>
    </w:lvl>
  </w:abstractNum>
  <w:abstractNum w:abstractNumId="25">
    <w:nsid w:val="4E6C5918"/>
    <w:multiLevelType w:val="hybridMultilevel"/>
    <w:tmpl w:val="532C2400"/>
    <w:lvl w:ilvl="0" w:tplc="4B1CEB40">
      <w:start w:val="1"/>
      <w:numFmt w:val="bullet"/>
      <w:lvlText w:val=""/>
      <w:lvlJc w:val="left"/>
      <w:pPr>
        <w:ind w:left="720" w:hanging="360"/>
      </w:pPr>
      <w:rPr>
        <w:rFonts w:ascii="Symbol" w:hAnsi="Symbol" w:hint="default"/>
      </w:rPr>
    </w:lvl>
    <w:lvl w:ilvl="1" w:tplc="B52045AE" w:tentative="1">
      <w:start w:val="1"/>
      <w:numFmt w:val="bullet"/>
      <w:lvlText w:val="o"/>
      <w:lvlJc w:val="left"/>
      <w:pPr>
        <w:ind w:left="1440" w:hanging="360"/>
      </w:pPr>
      <w:rPr>
        <w:rFonts w:ascii="Courier New" w:hAnsi="Courier New" w:cs="Courier New" w:hint="default"/>
      </w:rPr>
    </w:lvl>
    <w:lvl w:ilvl="2" w:tplc="70C21CFA" w:tentative="1">
      <w:start w:val="1"/>
      <w:numFmt w:val="bullet"/>
      <w:lvlText w:val=""/>
      <w:lvlJc w:val="left"/>
      <w:pPr>
        <w:ind w:left="2160" w:hanging="360"/>
      </w:pPr>
      <w:rPr>
        <w:rFonts w:ascii="Wingdings" w:hAnsi="Wingdings" w:hint="default"/>
      </w:rPr>
    </w:lvl>
    <w:lvl w:ilvl="3" w:tplc="E33C0864" w:tentative="1">
      <w:start w:val="1"/>
      <w:numFmt w:val="bullet"/>
      <w:lvlText w:val=""/>
      <w:lvlJc w:val="left"/>
      <w:pPr>
        <w:ind w:left="2880" w:hanging="360"/>
      </w:pPr>
      <w:rPr>
        <w:rFonts w:ascii="Symbol" w:hAnsi="Symbol" w:hint="default"/>
      </w:rPr>
    </w:lvl>
    <w:lvl w:ilvl="4" w:tplc="1FDEE47A" w:tentative="1">
      <w:start w:val="1"/>
      <w:numFmt w:val="bullet"/>
      <w:lvlText w:val="o"/>
      <w:lvlJc w:val="left"/>
      <w:pPr>
        <w:ind w:left="3600" w:hanging="360"/>
      </w:pPr>
      <w:rPr>
        <w:rFonts w:ascii="Courier New" w:hAnsi="Courier New" w:cs="Courier New" w:hint="default"/>
      </w:rPr>
    </w:lvl>
    <w:lvl w:ilvl="5" w:tplc="9B3603A4" w:tentative="1">
      <w:start w:val="1"/>
      <w:numFmt w:val="bullet"/>
      <w:lvlText w:val=""/>
      <w:lvlJc w:val="left"/>
      <w:pPr>
        <w:ind w:left="4320" w:hanging="360"/>
      </w:pPr>
      <w:rPr>
        <w:rFonts w:ascii="Wingdings" w:hAnsi="Wingdings" w:hint="default"/>
      </w:rPr>
    </w:lvl>
    <w:lvl w:ilvl="6" w:tplc="032AB146" w:tentative="1">
      <w:start w:val="1"/>
      <w:numFmt w:val="bullet"/>
      <w:lvlText w:val=""/>
      <w:lvlJc w:val="left"/>
      <w:pPr>
        <w:ind w:left="5040" w:hanging="360"/>
      </w:pPr>
      <w:rPr>
        <w:rFonts w:ascii="Symbol" w:hAnsi="Symbol" w:hint="default"/>
      </w:rPr>
    </w:lvl>
    <w:lvl w:ilvl="7" w:tplc="445A8B76" w:tentative="1">
      <w:start w:val="1"/>
      <w:numFmt w:val="bullet"/>
      <w:lvlText w:val="o"/>
      <w:lvlJc w:val="left"/>
      <w:pPr>
        <w:ind w:left="5760" w:hanging="360"/>
      </w:pPr>
      <w:rPr>
        <w:rFonts w:ascii="Courier New" w:hAnsi="Courier New" w:cs="Courier New" w:hint="default"/>
      </w:rPr>
    </w:lvl>
    <w:lvl w:ilvl="8" w:tplc="ACB4023A" w:tentative="1">
      <w:start w:val="1"/>
      <w:numFmt w:val="bullet"/>
      <w:lvlText w:val=""/>
      <w:lvlJc w:val="left"/>
      <w:pPr>
        <w:ind w:left="6480" w:hanging="360"/>
      </w:pPr>
      <w:rPr>
        <w:rFonts w:ascii="Wingdings" w:hAnsi="Wingdings" w:hint="default"/>
      </w:rPr>
    </w:lvl>
  </w:abstractNum>
  <w:abstractNum w:abstractNumId="26">
    <w:nsid w:val="5043578D"/>
    <w:multiLevelType w:val="hybridMultilevel"/>
    <w:tmpl w:val="14C2AF4E"/>
    <w:lvl w:ilvl="0" w:tplc="1AE05672">
      <w:start w:val="1"/>
      <w:numFmt w:val="decimal"/>
      <w:lvlText w:val="%1)"/>
      <w:lvlJc w:val="left"/>
      <w:pPr>
        <w:ind w:left="720" w:hanging="360"/>
      </w:pPr>
      <w:rPr>
        <w:rFonts w:hint="default"/>
      </w:rPr>
    </w:lvl>
    <w:lvl w:ilvl="1" w:tplc="BF14FB7E" w:tentative="1">
      <w:start w:val="1"/>
      <w:numFmt w:val="lowerLetter"/>
      <w:lvlText w:val="%2."/>
      <w:lvlJc w:val="left"/>
      <w:pPr>
        <w:ind w:left="1440" w:hanging="360"/>
      </w:pPr>
    </w:lvl>
    <w:lvl w:ilvl="2" w:tplc="DD28EB38" w:tentative="1">
      <w:start w:val="1"/>
      <w:numFmt w:val="lowerRoman"/>
      <w:lvlText w:val="%3."/>
      <w:lvlJc w:val="right"/>
      <w:pPr>
        <w:ind w:left="2160" w:hanging="180"/>
      </w:pPr>
    </w:lvl>
    <w:lvl w:ilvl="3" w:tplc="782ED750" w:tentative="1">
      <w:start w:val="1"/>
      <w:numFmt w:val="decimal"/>
      <w:lvlText w:val="%4."/>
      <w:lvlJc w:val="left"/>
      <w:pPr>
        <w:ind w:left="2880" w:hanging="360"/>
      </w:pPr>
    </w:lvl>
    <w:lvl w:ilvl="4" w:tplc="BD169F80" w:tentative="1">
      <w:start w:val="1"/>
      <w:numFmt w:val="lowerLetter"/>
      <w:lvlText w:val="%5."/>
      <w:lvlJc w:val="left"/>
      <w:pPr>
        <w:ind w:left="3600" w:hanging="360"/>
      </w:pPr>
    </w:lvl>
    <w:lvl w:ilvl="5" w:tplc="82B614D0" w:tentative="1">
      <w:start w:val="1"/>
      <w:numFmt w:val="lowerRoman"/>
      <w:lvlText w:val="%6."/>
      <w:lvlJc w:val="right"/>
      <w:pPr>
        <w:ind w:left="4320" w:hanging="180"/>
      </w:pPr>
    </w:lvl>
    <w:lvl w:ilvl="6" w:tplc="D00CE3A0" w:tentative="1">
      <w:start w:val="1"/>
      <w:numFmt w:val="decimal"/>
      <w:lvlText w:val="%7."/>
      <w:lvlJc w:val="left"/>
      <w:pPr>
        <w:ind w:left="5040" w:hanging="360"/>
      </w:pPr>
    </w:lvl>
    <w:lvl w:ilvl="7" w:tplc="24D6A28E" w:tentative="1">
      <w:start w:val="1"/>
      <w:numFmt w:val="lowerLetter"/>
      <w:lvlText w:val="%8."/>
      <w:lvlJc w:val="left"/>
      <w:pPr>
        <w:ind w:left="5760" w:hanging="360"/>
      </w:pPr>
    </w:lvl>
    <w:lvl w:ilvl="8" w:tplc="D20C8FB6" w:tentative="1">
      <w:start w:val="1"/>
      <w:numFmt w:val="lowerRoman"/>
      <w:lvlText w:val="%9."/>
      <w:lvlJc w:val="right"/>
      <w:pPr>
        <w:ind w:left="6480" w:hanging="180"/>
      </w:pPr>
    </w:lvl>
  </w:abstractNum>
  <w:abstractNum w:abstractNumId="27">
    <w:nsid w:val="599D2893"/>
    <w:multiLevelType w:val="hybridMultilevel"/>
    <w:tmpl w:val="42FAF558"/>
    <w:lvl w:ilvl="0" w:tplc="1FC63050">
      <w:start w:val="1"/>
      <w:numFmt w:val="lowerRoman"/>
      <w:lvlText w:val="%1)"/>
      <w:lvlJc w:val="left"/>
      <w:pPr>
        <w:ind w:left="1082" w:hanging="720"/>
      </w:pPr>
      <w:rPr>
        <w:rFonts w:hint="default"/>
      </w:rPr>
    </w:lvl>
    <w:lvl w:ilvl="1" w:tplc="BB007100" w:tentative="1">
      <w:start w:val="1"/>
      <w:numFmt w:val="lowerLetter"/>
      <w:lvlText w:val="%2."/>
      <w:lvlJc w:val="left"/>
      <w:pPr>
        <w:ind w:left="1442" w:hanging="360"/>
      </w:pPr>
    </w:lvl>
    <w:lvl w:ilvl="2" w:tplc="7E120DE8" w:tentative="1">
      <w:start w:val="1"/>
      <w:numFmt w:val="lowerRoman"/>
      <w:lvlText w:val="%3."/>
      <w:lvlJc w:val="right"/>
      <w:pPr>
        <w:ind w:left="2162" w:hanging="180"/>
      </w:pPr>
    </w:lvl>
    <w:lvl w:ilvl="3" w:tplc="C90674D4" w:tentative="1">
      <w:start w:val="1"/>
      <w:numFmt w:val="decimal"/>
      <w:lvlText w:val="%4."/>
      <w:lvlJc w:val="left"/>
      <w:pPr>
        <w:ind w:left="2882" w:hanging="360"/>
      </w:pPr>
    </w:lvl>
    <w:lvl w:ilvl="4" w:tplc="739A7DDA" w:tentative="1">
      <w:start w:val="1"/>
      <w:numFmt w:val="lowerLetter"/>
      <w:lvlText w:val="%5."/>
      <w:lvlJc w:val="left"/>
      <w:pPr>
        <w:ind w:left="3602" w:hanging="360"/>
      </w:pPr>
    </w:lvl>
    <w:lvl w:ilvl="5" w:tplc="B3EAC506" w:tentative="1">
      <w:start w:val="1"/>
      <w:numFmt w:val="lowerRoman"/>
      <w:lvlText w:val="%6."/>
      <w:lvlJc w:val="right"/>
      <w:pPr>
        <w:ind w:left="4322" w:hanging="180"/>
      </w:pPr>
    </w:lvl>
    <w:lvl w:ilvl="6" w:tplc="004CB624" w:tentative="1">
      <w:start w:val="1"/>
      <w:numFmt w:val="decimal"/>
      <w:lvlText w:val="%7."/>
      <w:lvlJc w:val="left"/>
      <w:pPr>
        <w:ind w:left="5042" w:hanging="360"/>
      </w:pPr>
    </w:lvl>
    <w:lvl w:ilvl="7" w:tplc="1318D7D0" w:tentative="1">
      <w:start w:val="1"/>
      <w:numFmt w:val="lowerLetter"/>
      <w:lvlText w:val="%8."/>
      <w:lvlJc w:val="left"/>
      <w:pPr>
        <w:ind w:left="5762" w:hanging="360"/>
      </w:pPr>
    </w:lvl>
    <w:lvl w:ilvl="8" w:tplc="06B22046" w:tentative="1">
      <w:start w:val="1"/>
      <w:numFmt w:val="lowerRoman"/>
      <w:lvlText w:val="%9."/>
      <w:lvlJc w:val="right"/>
      <w:pPr>
        <w:ind w:left="6482" w:hanging="180"/>
      </w:pPr>
    </w:lvl>
  </w:abstractNum>
  <w:abstractNum w:abstractNumId="28">
    <w:nsid w:val="5BB616DC"/>
    <w:multiLevelType w:val="hybridMultilevel"/>
    <w:tmpl w:val="0A828CE4"/>
    <w:lvl w:ilvl="0" w:tplc="1F24FDC8">
      <w:start w:val="1"/>
      <w:numFmt w:val="lowerRoman"/>
      <w:lvlText w:val="(%1)"/>
      <w:lvlJc w:val="left"/>
      <w:pPr>
        <w:ind w:left="721" w:hanging="720"/>
      </w:pPr>
      <w:rPr>
        <w:rFonts w:hint="default"/>
      </w:rPr>
    </w:lvl>
    <w:lvl w:ilvl="1" w:tplc="A4D4F1F2" w:tentative="1">
      <w:start w:val="1"/>
      <w:numFmt w:val="lowerLetter"/>
      <w:lvlText w:val="%2."/>
      <w:lvlJc w:val="left"/>
      <w:pPr>
        <w:ind w:left="1081" w:hanging="360"/>
      </w:pPr>
    </w:lvl>
    <w:lvl w:ilvl="2" w:tplc="6470863A" w:tentative="1">
      <w:start w:val="1"/>
      <w:numFmt w:val="lowerRoman"/>
      <w:lvlText w:val="%3."/>
      <w:lvlJc w:val="right"/>
      <w:pPr>
        <w:ind w:left="1801" w:hanging="180"/>
      </w:pPr>
    </w:lvl>
    <w:lvl w:ilvl="3" w:tplc="C5722EE2" w:tentative="1">
      <w:start w:val="1"/>
      <w:numFmt w:val="decimal"/>
      <w:lvlText w:val="%4."/>
      <w:lvlJc w:val="left"/>
      <w:pPr>
        <w:ind w:left="2521" w:hanging="360"/>
      </w:pPr>
    </w:lvl>
    <w:lvl w:ilvl="4" w:tplc="13D67E74" w:tentative="1">
      <w:start w:val="1"/>
      <w:numFmt w:val="lowerLetter"/>
      <w:lvlText w:val="%5."/>
      <w:lvlJc w:val="left"/>
      <w:pPr>
        <w:ind w:left="3241" w:hanging="360"/>
      </w:pPr>
    </w:lvl>
    <w:lvl w:ilvl="5" w:tplc="B99C4B84" w:tentative="1">
      <w:start w:val="1"/>
      <w:numFmt w:val="lowerRoman"/>
      <w:lvlText w:val="%6."/>
      <w:lvlJc w:val="right"/>
      <w:pPr>
        <w:ind w:left="3961" w:hanging="180"/>
      </w:pPr>
    </w:lvl>
    <w:lvl w:ilvl="6" w:tplc="7E2E38E8" w:tentative="1">
      <w:start w:val="1"/>
      <w:numFmt w:val="decimal"/>
      <w:lvlText w:val="%7."/>
      <w:lvlJc w:val="left"/>
      <w:pPr>
        <w:ind w:left="4681" w:hanging="360"/>
      </w:pPr>
    </w:lvl>
    <w:lvl w:ilvl="7" w:tplc="A7781FDE" w:tentative="1">
      <w:start w:val="1"/>
      <w:numFmt w:val="lowerLetter"/>
      <w:lvlText w:val="%8."/>
      <w:lvlJc w:val="left"/>
      <w:pPr>
        <w:ind w:left="5401" w:hanging="360"/>
      </w:pPr>
    </w:lvl>
    <w:lvl w:ilvl="8" w:tplc="DD56B278" w:tentative="1">
      <w:start w:val="1"/>
      <w:numFmt w:val="lowerRoman"/>
      <w:lvlText w:val="%9."/>
      <w:lvlJc w:val="right"/>
      <w:pPr>
        <w:ind w:left="6121" w:hanging="180"/>
      </w:pPr>
    </w:lvl>
  </w:abstractNum>
  <w:abstractNum w:abstractNumId="29">
    <w:nsid w:val="623A087F"/>
    <w:multiLevelType w:val="multilevel"/>
    <w:tmpl w:val="0DA026B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6DA47BF2"/>
    <w:multiLevelType w:val="hybridMultilevel"/>
    <w:tmpl w:val="6ECC069C"/>
    <w:lvl w:ilvl="0" w:tplc="17C42CD8">
      <w:start w:val="1"/>
      <w:numFmt w:val="lowerRoman"/>
      <w:lvlText w:val="(%1)"/>
      <w:lvlJc w:val="left"/>
      <w:pPr>
        <w:ind w:left="1080" w:hanging="720"/>
      </w:pPr>
      <w:rPr>
        <w:rFonts w:hint="default"/>
      </w:rPr>
    </w:lvl>
    <w:lvl w:ilvl="1" w:tplc="AE20A7BE" w:tentative="1">
      <w:start w:val="1"/>
      <w:numFmt w:val="lowerLetter"/>
      <w:lvlText w:val="%2."/>
      <w:lvlJc w:val="left"/>
      <w:pPr>
        <w:ind w:left="1440" w:hanging="360"/>
      </w:pPr>
    </w:lvl>
    <w:lvl w:ilvl="2" w:tplc="CF50E52E" w:tentative="1">
      <w:start w:val="1"/>
      <w:numFmt w:val="lowerRoman"/>
      <w:lvlText w:val="%3."/>
      <w:lvlJc w:val="right"/>
      <w:pPr>
        <w:ind w:left="2160" w:hanging="180"/>
      </w:pPr>
    </w:lvl>
    <w:lvl w:ilvl="3" w:tplc="BB1A8764" w:tentative="1">
      <w:start w:val="1"/>
      <w:numFmt w:val="decimal"/>
      <w:lvlText w:val="%4."/>
      <w:lvlJc w:val="left"/>
      <w:pPr>
        <w:ind w:left="2880" w:hanging="360"/>
      </w:pPr>
    </w:lvl>
    <w:lvl w:ilvl="4" w:tplc="A6FEFAA0" w:tentative="1">
      <w:start w:val="1"/>
      <w:numFmt w:val="lowerLetter"/>
      <w:lvlText w:val="%5."/>
      <w:lvlJc w:val="left"/>
      <w:pPr>
        <w:ind w:left="3600" w:hanging="360"/>
      </w:pPr>
    </w:lvl>
    <w:lvl w:ilvl="5" w:tplc="8B76ACC4" w:tentative="1">
      <w:start w:val="1"/>
      <w:numFmt w:val="lowerRoman"/>
      <w:lvlText w:val="%6."/>
      <w:lvlJc w:val="right"/>
      <w:pPr>
        <w:ind w:left="4320" w:hanging="180"/>
      </w:pPr>
    </w:lvl>
    <w:lvl w:ilvl="6" w:tplc="5F48D29A" w:tentative="1">
      <w:start w:val="1"/>
      <w:numFmt w:val="decimal"/>
      <w:lvlText w:val="%7."/>
      <w:lvlJc w:val="left"/>
      <w:pPr>
        <w:ind w:left="5040" w:hanging="360"/>
      </w:pPr>
    </w:lvl>
    <w:lvl w:ilvl="7" w:tplc="F7484EB4" w:tentative="1">
      <w:start w:val="1"/>
      <w:numFmt w:val="lowerLetter"/>
      <w:lvlText w:val="%8."/>
      <w:lvlJc w:val="left"/>
      <w:pPr>
        <w:ind w:left="5760" w:hanging="360"/>
      </w:pPr>
    </w:lvl>
    <w:lvl w:ilvl="8" w:tplc="D83888C6" w:tentative="1">
      <w:start w:val="1"/>
      <w:numFmt w:val="lowerRoman"/>
      <w:lvlText w:val="%9."/>
      <w:lvlJc w:val="right"/>
      <w:pPr>
        <w:ind w:left="6480" w:hanging="180"/>
      </w:pPr>
    </w:lvl>
  </w:abstractNum>
  <w:abstractNum w:abstractNumId="32">
    <w:nsid w:val="72817D17"/>
    <w:multiLevelType w:val="hybridMultilevel"/>
    <w:tmpl w:val="D2A469CE"/>
    <w:lvl w:ilvl="0" w:tplc="1B4461A0">
      <w:start w:val="2"/>
      <w:numFmt w:val="bullet"/>
      <w:lvlText w:val="-"/>
      <w:lvlJc w:val="left"/>
      <w:pPr>
        <w:ind w:left="720" w:hanging="360"/>
      </w:pPr>
      <w:rPr>
        <w:rFonts w:ascii="Verdana" w:eastAsiaTheme="minorHAnsi" w:hAnsi="Verdana" w:cstheme="minorBidi" w:hint="default"/>
      </w:rPr>
    </w:lvl>
    <w:lvl w:ilvl="1" w:tplc="C8F03A52" w:tentative="1">
      <w:start w:val="1"/>
      <w:numFmt w:val="bullet"/>
      <w:lvlText w:val="o"/>
      <w:lvlJc w:val="left"/>
      <w:pPr>
        <w:ind w:left="1440" w:hanging="360"/>
      </w:pPr>
      <w:rPr>
        <w:rFonts w:ascii="Courier New" w:hAnsi="Courier New" w:cs="Courier New" w:hint="default"/>
      </w:rPr>
    </w:lvl>
    <w:lvl w:ilvl="2" w:tplc="D57A3756" w:tentative="1">
      <w:start w:val="1"/>
      <w:numFmt w:val="bullet"/>
      <w:lvlText w:val=""/>
      <w:lvlJc w:val="left"/>
      <w:pPr>
        <w:ind w:left="2160" w:hanging="360"/>
      </w:pPr>
      <w:rPr>
        <w:rFonts w:ascii="Wingdings" w:hAnsi="Wingdings" w:hint="default"/>
      </w:rPr>
    </w:lvl>
    <w:lvl w:ilvl="3" w:tplc="51B04E6A" w:tentative="1">
      <w:start w:val="1"/>
      <w:numFmt w:val="bullet"/>
      <w:lvlText w:val=""/>
      <w:lvlJc w:val="left"/>
      <w:pPr>
        <w:ind w:left="2880" w:hanging="360"/>
      </w:pPr>
      <w:rPr>
        <w:rFonts w:ascii="Symbol" w:hAnsi="Symbol" w:hint="default"/>
      </w:rPr>
    </w:lvl>
    <w:lvl w:ilvl="4" w:tplc="B3CE57A8" w:tentative="1">
      <w:start w:val="1"/>
      <w:numFmt w:val="bullet"/>
      <w:lvlText w:val="o"/>
      <w:lvlJc w:val="left"/>
      <w:pPr>
        <w:ind w:left="3600" w:hanging="360"/>
      </w:pPr>
      <w:rPr>
        <w:rFonts w:ascii="Courier New" w:hAnsi="Courier New" w:cs="Courier New" w:hint="default"/>
      </w:rPr>
    </w:lvl>
    <w:lvl w:ilvl="5" w:tplc="1B34E8F8" w:tentative="1">
      <w:start w:val="1"/>
      <w:numFmt w:val="bullet"/>
      <w:lvlText w:val=""/>
      <w:lvlJc w:val="left"/>
      <w:pPr>
        <w:ind w:left="4320" w:hanging="360"/>
      </w:pPr>
      <w:rPr>
        <w:rFonts w:ascii="Wingdings" w:hAnsi="Wingdings" w:hint="default"/>
      </w:rPr>
    </w:lvl>
    <w:lvl w:ilvl="6" w:tplc="24A89832" w:tentative="1">
      <w:start w:val="1"/>
      <w:numFmt w:val="bullet"/>
      <w:lvlText w:val=""/>
      <w:lvlJc w:val="left"/>
      <w:pPr>
        <w:ind w:left="5040" w:hanging="360"/>
      </w:pPr>
      <w:rPr>
        <w:rFonts w:ascii="Symbol" w:hAnsi="Symbol" w:hint="default"/>
      </w:rPr>
    </w:lvl>
    <w:lvl w:ilvl="7" w:tplc="28B657E8" w:tentative="1">
      <w:start w:val="1"/>
      <w:numFmt w:val="bullet"/>
      <w:lvlText w:val="o"/>
      <w:lvlJc w:val="left"/>
      <w:pPr>
        <w:ind w:left="5760" w:hanging="360"/>
      </w:pPr>
      <w:rPr>
        <w:rFonts w:ascii="Courier New" w:hAnsi="Courier New" w:cs="Courier New" w:hint="default"/>
      </w:rPr>
    </w:lvl>
    <w:lvl w:ilvl="8" w:tplc="C1D49E74" w:tentative="1">
      <w:start w:val="1"/>
      <w:numFmt w:val="bullet"/>
      <w:lvlText w:val=""/>
      <w:lvlJc w:val="left"/>
      <w:pPr>
        <w:ind w:left="6480" w:hanging="360"/>
      </w:pPr>
      <w:rPr>
        <w:rFonts w:ascii="Wingdings" w:hAnsi="Wingdings" w:hint="default"/>
      </w:rPr>
    </w:lvl>
  </w:abstractNum>
  <w:abstractNum w:abstractNumId="33">
    <w:nsid w:val="738E6FAA"/>
    <w:multiLevelType w:val="hybridMultilevel"/>
    <w:tmpl w:val="5AEA5428"/>
    <w:lvl w:ilvl="0" w:tplc="F4980864">
      <w:start w:val="1"/>
      <w:numFmt w:val="decimal"/>
      <w:lvlText w:val="%1)"/>
      <w:lvlJc w:val="left"/>
      <w:pPr>
        <w:ind w:left="720" w:hanging="360"/>
      </w:pPr>
    </w:lvl>
    <w:lvl w:ilvl="1" w:tplc="29EED588" w:tentative="1">
      <w:start w:val="1"/>
      <w:numFmt w:val="lowerLetter"/>
      <w:lvlText w:val="%2."/>
      <w:lvlJc w:val="left"/>
      <w:pPr>
        <w:ind w:left="1440" w:hanging="360"/>
      </w:pPr>
    </w:lvl>
    <w:lvl w:ilvl="2" w:tplc="624A0780" w:tentative="1">
      <w:start w:val="1"/>
      <w:numFmt w:val="lowerRoman"/>
      <w:lvlText w:val="%3."/>
      <w:lvlJc w:val="right"/>
      <w:pPr>
        <w:ind w:left="2160" w:hanging="180"/>
      </w:pPr>
    </w:lvl>
    <w:lvl w:ilvl="3" w:tplc="FB7EBA28" w:tentative="1">
      <w:start w:val="1"/>
      <w:numFmt w:val="decimal"/>
      <w:lvlText w:val="%4."/>
      <w:lvlJc w:val="left"/>
      <w:pPr>
        <w:ind w:left="2880" w:hanging="360"/>
      </w:pPr>
    </w:lvl>
    <w:lvl w:ilvl="4" w:tplc="344E0C58" w:tentative="1">
      <w:start w:val="1"/>
      <w:numFmt w:val="lowerLetter"/>
      <w:lvlText w:val="%5."/>
      <w:lvlJc w:val="left"/>
      <w:pPr>
        <w:ind w:left="3600" w:hanging="360"/>
      </w:pPr>
    </w:lvl>
    <w:lvl w:ilvl="5" w:tplc="F0B4E150" w:tentative="1">
      <w:start w:val="1"/>
      <w:numFmt w:val="lowerRoman"/>
      <w:lvlText w:val="%6."/>
      <w:lvlJc w:val="right"/>
      <w:pPr>
        <w:ind w:left="4320" w:hanging="180"/>
      </w:pPr>
    </w:lvl>
    <w:lvl w:ilvl="6" w:tplc="3B12794A" w:tentative="1">
      <w:start w:val="1"/>
      <w:numFmt w:val="decimal"/>
      <w:lvlText w:val="%7."/>
      <w:lvlJc w:val="left"/>
      <w:pPr>
        <w:ind w:left="5040" w:hanging="360"/>
      </w:pPr>
    </w:lvl>
    <w:lvl w:ilvl="7" w:tplc="6958CD78" w:tentative="1">
      <w:start w:val="1"/>
      <w:numFmt w:val="lowerLetter"/>
      <w:lvlText w:val="%8."/>
      <w:lvlJc w:val="left"/>
      <w:pPr>
        <w:ind w:left="5760" w:hanging="360"/>
      </w:pPr>
    </w:lvl>
    <w:lvl w:ilvl="8" w:tplc="0534D918" w:tentative="1">
      <w:start w:val="1"/>
      <w:numFmt w:val="lowerRoman"/>
      <w:lvlText w:val="%9."/>
      <w:lvlJc w:val="right"/>
      <w:pPr>
        <w:ind w:left="6480" w:hanging="180"/>
      </w:pPr>
    </w:lvl>
  </w:abstractNum>
  <w:abstractNum w:abstractNumId="34">
    <w:nsid w:val="73914395"/>
    <w:multiLevelType w:val="hybridMultilevel"/>
    <w:tmpl w:val="AA0C066E"/>
    <w:lvl w:ilvl="0" w:tplc="0226EF36">
      <w:start w:val="1"/>
      <w:numFmt w:val="decimal"/>
      <w:lvlText w:val="Bilag %1"/>
      <w:lvlJc w:val="left"/>
      <w:pPr>
        <w:tabs>
          <w:tab w:val="num" w:pos="1134"/>
        </w:tabs>
        <w:ind w:left="1134" w:hanging="1134"/>
      </w:pPr>
      <w:rPr>
        <w:rFonts w:hint="default"/>
        <w:b w:val="0"/>
        <w:i w:val="0"/>
      </w:rPr>
    </w:lvl>
    <w:lvl w:ilvl="1" w:tplc="87462E50">
      <w:start w:val="1"/>
      <w:numFmt w:val="lowerLetter"/>
      <w:lvlText w:val="Bilag 7%2"/>
      <w:lvlJc w:val="left"/>
      <w:pPr>
        <w:tabs>
          <w:tab w:val="num" w:pos="1440"/>
        </w:tabs>
        <w:ind w:left="1440" w:hanging="360"/>
      </w:pPr>
      <w:rPr>
        <w:rFonts w:hint="default"/>
      </w:rPr>
    </w:lvl>
    <w:lvl w:ilvl="2" w:tplc="361E8050">
      <w:start w:val="1"/>
      <w:numFmt w:val="lowerRoman"/>
      <w:lvlText w:val="%3."/>
      <w:lvlJc w:val="right"/>
      <w:pPr>
        <w:tabs>
          <w:tab w:val="num" w:pos="2160"/>
        </w:tabs>
        <w:ind w:left="2160" w:hanging="180"/>
      </w:pPr>
    </w:lvl>
    <w:lvl w:ilvl="3" w:tplc="1FB0F79E" w:tentative="1">
      <w:start w:val="1"/>
      <w:numFmt w:val="decimal"/>
      <w:lvlText w:val="%4."/>
      <w:lvlJc w:val="left"/>
      <w:pPr>
        <w:tabs>
          <w:tab w:val="num" w:pos="2880"/>
        </w:tabs>
        <w:ind w:left="2880" w:hanging="360"/>
      </w:pPr>
    </w:lvl>
    <w:lvl w:ilvl="4" w:tplc="24AC4DE0" w:tentative="1">
      <w:start w:val="1"/>
      <w:numFmt w:val="lowerLetter"/>
      <w:lvlText w:val="%5."/>
      <w:lvlJc w:val="left"/>
      <w:pPr>
        <w:tabs>
          <w:tab w:val="num" w:pos="3600"/>
        </w:tabs>
        <w:ind w:left="3600" w:hanging="360"/>
      </w:pPr>
    </w:lvl>
    <w:lvl w:ilvl="5" w:tplc="DC843A84" w:tentative="1">
      <w:start w:val="1"/>
      <w:numFmt w:val="lowerRoman"/>
      <w:lvlText w:val="%6."/>
      <w:lvlJc w:val="right"/>
      <w:pPr>
        <w:tabs>
          <w:tab w:val="num" w:pos="4320"/>
        </w:tabs>
        <w:ind w:left="4320" w:hanging="180"/>
      </w:pPr>
    </w:lvl>
    <w:lvl w:ilvl="6" w:tplc="296C5ECC" w:tentative="1">
      <w:start w:val="1"/>
      <w:numFmt w:val="decimal"/>
      <w:lvlText w:val="%7."/>
      <w:lvlJc w:val="left"/>
      <w:pPr>
        <w:tabs>
          <w:tab w:val="num" w:pos="5040"/>
        </w:tabs>
        <w:ind w:left="5040" w:hanging="360"/>
      </w:pPr>
    </w:lvl>
    <w:lvl w:ilvl="7" w:tplc="1BEA4272" w:tentative="1">
      <w:start w:val="1"/>
      <w:numFmt w:val="lowerLetter"/>
      <w:lvlText w:val="%8."/>
      <w:lvlJc w:val="left"/>
      <w:pPr>
        <w:tabs>
          <w:tab w:val="num" w:pos="5760"/>
        </w:tabs>
        <w:ind w:left="5760" w:hanging="360"/>
      </w:pPr>
    </w:lvl>
    <w:lvl w:ilvl="8" w:tplc="9584653A" w:tentative="1">
      <w:start w:val="1"/>
      <w:numFmt w:val="lowerRoman"/>
      <w:lvlText w:val="%9."/>
      <w:lvlJc w:val="right"/>
      <w:pPr>
        <w:tabs>
          <w:tab w:val="num" w:pos="6480"/>
        </w:tabs>
        <w:ind w:left="6480" w:hanging="180"/>
      </w:pPr>
    </w:lvl>
  </w:abstractNum>
  <w:abstractNum w:abstractNumId="35">
    <w:nsid w:val="75CD0A28"/>
    <w:multiLevelType w:val="hybridMultilevel"/>
    <w:tmpl w:val="553EA39E"/>
    <w:lvl w:ilvl="0" w:tplc="396A0188">
      <w:numFmt w:val="bullet"/>
      <w:lvlText w:val="-"/>
      <w:lvlJc w:val="left"/>
      <w:pPr>
        <w:ind w:left="720" w:hanging="360"/>
      </w:pPr>
      <w:rPr>
        <w:rFonts w:ascii="Verdana" w:eastAsiaTheme="minorHAnsi" w:hAnsi="Verdana" w:cstheme="minorBidi" w:hint="default"/>
      </w:rPr>
    </w:lvl>
    <w:lvl w:ilvl="1" w:tplc="38AEB3AC" w:tentative="1">
      <w:start w:val="1"/>
      <w:numFmt w:val="bullet"/>
      <w:lvlText w:val="o"/>
      <w:lvlJc w:val="left"/>
      <w:pPr>
        <w:ind w:left="1440" w:hanging="360"/>
      </w:pPr>
      <w:rPr>
        <w:rFonts w:ascii="Courier New" w:hAnsi="Courier New" w:cs="Courier New" w:hint="default"/>
      </w:rPr>
    </w:lvl>
    <w:lvl w:ilvl="2" w:tplc="701C652C" w:tentative="1">
      <w:start w:val="1"/>
      <w:numFmt w:val="bullet"/>
      <w:lvlText w:val=""/>
      <w:lvlJc w:val="left"/>
      <w:pPr>
        <w:ind w:left="2160" w:hanging="360"/>
      </w:pPr>
      <w:rPr>
        <w:rFonts w:ascii="Wingdings" w:hAnsi="Wingdings" w:hint="default"/>
      </w:rPr>
    </w:lvl>
    <w:lvl w:ilvl="3" w:tplc="EA1252EA" w:tentative="1">
      <w:start w:val="1"/>
      <w:numFmt w:val="bullet"/>
      <w:lvlText w:val=""/>
      <w:lvlJc w:val="left"/>
      <w:pPr>
        <w:ind w:left="2880" w:hanging="360"/>
      </w:pPr>
      <w:rPr>
        <w:rFonts w:ascii="Symbol" w:hAnsi="Symbol" w:hint="default"/>
      </w:rPr>
    </w:lvl>
    <w:lvl w:ilvl="4" w:tplc="49AC9CE4" w:tentative="1">
      <w:start w:val="1"/>
      <w:numFmt w:val="bullet"/>
      <w:lvlText w:val="o"/>
      <w:lvlJc w:val="left"/>
      <w:pPr>
        <w:ind w:left="3600" w:hanging="360"/>
      </w:pPr>
      <w:rPr>
        <w:rFonts w:ascii="Courier New" w:hAnsi="Courier New" w:cs="Courier New" w:hint="default"/>
      </w:rPr>
    </w:lvl>
    <w:lvl w:ilvl="5" w:tplc="49BAC24C" w:tentative="1">
      <w:start w:val="1"/>
      <w:numFmt w:val="bullet"/>
      <w:lvlText w:val=""/>
      <w:lvlJc w:val="left"/>
      <w:pPr>
        <w:ind w:left="4320" w:hanging="360"/>
      </w:pPr>
      <w:rPr>
        <w:rFonts w:ascii="Wingdings" w:hAnsi="Wingdings" w:hint="default"/>
      </w:rPr>
    </w:lvl>
    <w:lvl w:ilvl="6" w:tplc="4F3C05A2" w:tentative="1">
      <w:start w:val="1"/>
      <w:numFmt w:val="bullet"/>
      <w:lvlText w:val=""/>
      <w:lvlJc w:val="left"/>
      <w:pPr>
        <w:ind w:left="5040" w:hanging="360"/>
      </w:pPr>
      <w:rPr>
        <w:rFonts w:ascii="Symbol" w:hAnsi="Symbol" w:hint="default"/>
      </w:rPr>
    </w:lvl>
    <w:lvl w:ilvl="7" w:tplc="52CCBD6C" w:tentative="1">
      <w:start w:val="1"/>
      <w:numFmt w:val="bullet"/>
      <w:lvlText w:val="o"/>
      <w:lvlJc w:val="left"/>
      <w:pPr>
        <w:ind w:left="5760" w:hanging="360"/>
      </w:pPr>
      <w:rPr>
        <w:rFonts w:ascii="Courier New" w:hAnsi="Courier New" w:cs="Courier New" w:hint="default"/>
      </w:rPr>
    </w:lvl>
    <w:lvl w:ilvl="8" w:tplc="49B05588" w:tentative="1">
      <w:start w:val="1"/>
      <w:numFmt w:val="bullet"/>
      <w:lvlText w:val=""/>
      <w:lvlJc w:val="left"/>
      <w:pPr>
        <w:ind w:left="6480" w:hanging="360"/>
      </w:pPr>
      <w:rPr>
        <w:rFonts w:ascii="Wingdings" w:hAnsi="Wingdings" w:hint="default"/>
      </w:rPr>
    </w:lvl>
  </w:abstractNum>
  <w:abstractNum w:abstractNumId="36">
    <w:nsid w:val="77067D91"/>
    <w:multiLevelType w:val="hybridMultilevel"/>
    <w:tmpl w:val="C008A188"/>
    <w:lvl w:ilvl="0" w:tplc="F9280DA4">
      <w:start w:val="1"/>
      <w:numFmt w:val="decimal"/>
      <w:lvlText w:val="%1."/>
      <w:lvlJc w:val="left"/>
      <w:pPr>
        <w:ind w:left="1665" w:hanging="1305"/>
      </w:pPr>
      <w:rPr>
        <w:rFonts w:hint="default"/>
      </w:rPr>
    </w:lvl>
    <w:lvl w:ilvl="1" w:tplc="A766A2AC" w:tentative="1">
      <w:start w:val="1"/>
      <w:numFmt w:val="lowerLetter"/>
      <w:lvlText w:val="%2."/>
      <w:lvlJc w:val="left"/>
      <w:pPr>
        <w:ind w:left="1440" w:hanging="360"/>
      </w:pPr>
    </w:lvl>
    <w:lvl w:ilvl="2" w:tplc="47A4F3DE" w:tentative="1">
      <w:start w:val="1"/>
      <w:numFmt w:val="lowerRoman"/>
      <w:lvlText w:val="%3."/>
      <w:lvlJc w:val="right"/>
      <w:pPr>
        <w:ind w:left="2160" w:hanging="180"/>
      </w:pPr>
    </w:lvl>
    <w:lvl w:ilvl="3" w:tplc="15A0EA16" w:tentative="1">
      <w:start w:val="1"/>
      <w:numFmt w:val="decimal"/>
      <w:lvlText w:val="%4."/>
      <w:lvlJc w:val="left"/>
      <w:pPr>
        <w:ind w:left="2880" w:hanging="360"/>
      </w:pPr>
    </w:lvl>
    <w:lvl w:ilvl="4" w:tplc="D232707A" w:tentative="1">
      <w:start w:val="1"/>
      <w:numFmt w:val="lowerLetter"/>
      <w:lvlText w:val="%5."/>
      <w:lvlJc w:val="left"/>
      <w:pPr>
        <w:ind w:left="3600" w:hanging="360"/>
      </w:pPr>
    </w:lvl>
    <w:lvl w:ilvl="5" w:tplc="5FC8E5AE" w:tentative="1">
      <w:start w:val="1"/>
      <w:numFmt w:val="lowerRoman"/>
      <w:lvlText w:val="%6."/>
      <w:lvlJc w:val="right"/>
      <w:pPr>
        <w:ind w:left="4320" w:hanging="180"/>
      </w:pPr>
    </w:lvl>
    <w:lvl w:ilvl="6" w:tplc="FF203746" w:tentative="1">
      <w:start w:val="1"/>
      <w:numFmt w:val="decimal"/>
      <w:lvlText w:val="%7."/>
      <w:lvlJc w:val="left"/>
      <w:pPr>
        <w:ind w:left="5040" w:hanging="360"/>
      </w:pPr>
    </w:lvl>
    <w:lvl w:ilvl="7" w:tplc="C34E0474" w:tentative="1">
      <w:start w:val="1"/>
      <w:numFmt w:val="lowerLetter"/>
      <w:lvlText w:val="%8."/>
      <w:lvlJc w:val="left"/>
      <w:pPr>
        <w:ind w:left="5760" w:hanging="360"/>
      </w:pPr>
    </w:lvl>
    <w:lvl w:ilvl="8" w:tplc="1370FB26" w:tentative="1">
      <w:start w:val="1"/>
      <w:numFmt w:val="lowerRoman"/>
      <w:lvlText w:val="%9."/>
      <w:lvlJc w:val="right"/>
      <w:pPr>
        <w:ind w:left="6480" w:hanging="180"/>
      </w:pPr>
    </w:lvl>
  </w:abstractNum>
  <w:abstractNum w:abstractNumId="37">
    <w:nsid w:val="79C55C62"/>
    <w:multiLevelType w:val="hybridMultilevel"/>
    <w:tmpl w:val="735AADC2"/>
    <w:lvl w:ilvl="0" w:tplc="3F4462A6">
      <w:start w:val="9"/>
      <w:numFmt w:val="bullet"/>
      <w:lvlText w:val="-"/>
      <w:lvlJc w:val="left"/>
      <w:pPr>
        <w:ind w:left="720" w:hanging="360"/>
      </w:pPr>
      <w:rPr>
        <w:rFonts w:ascii="Verdana" w:eastAsiaTheme="minorHAnsi" w:hAnsi="Verdana" w:cstheme="minorBidi" w:hint="default"/>
      </w:rPr>
    </w:lvl>
    <w:lvl w:ilvl="1" w:tplc="F7647B6A" w:tentative="1">
      <w:start w:val="1"/>
      <w:numFmt w:val="bullet"/>
      <w:lvlText w:val="o"/>
      <w:lvlJc w:val="left"/>
      <w:pPr>
        <w:ind w:left="1440" w:hanging="360"/>
      </w:pPr>
      <w:rPr>
        <w:rFonts w:ascii="Courier New" w:hAnsi="Courier New" w:cs="Courier New" w:hint="default"/>
      </w:rPr>
    </w:lvl>
    <w:lvl w:ilvl="2" w:tplc="1FDCA20A" w:tentative="1">
      <w:start w:val="1"/>
      <w:numFmt w:val="bullet"/>
      <w:lvlText w:val=""/>
      <w:lvlJc w:val="left"/>
      <w:pPr>
        <w:ind w:left="2160" w:hanging="360"/>
      </w:pPr>
      <w:rPr>
        <w:rFonts w:ascii="Wingdings" w:hAnsi="Wingdings" w:hint="default"/>
      </w:rPr>
    </w:lvl>
    <w:lvl w:ilvl="3" w:tplc="FC700934" w:tentative="1">
      <w:start w:val="1"/>
      <w:numFmt w:val="bullet"/>
      <w:lvlText w:val=""/>
      <w:lvlJc w:val="left"/>
      <w:pPr>
        <w:ind w:left="2880" w:hanging="360"/>
      </w:pPr>
      <w:rPr>
        <w:rFonts w:ascii="Symbol" w:hAnsi="Symbol" w:hint="default"/>
      </w:rPr>
    </w:lvl>
    <w:lvl w:ilvl="4" w:tplc="81146524" w:tentative="1">
      <w:start w:val="1"/>
      <w:numFmt w:val="bullet"/>
      <w:lvlText w:val="o"/>
      <w:lvlJc w:val="left"/>
      <w:pPr>
        <w:ind w:left="3600" w:hanging="360"/>
      </w:pPr>
      <w:rPr>
        <w:rFonts w:ascii="Courier New" w:hAnsi="Courier New" w:cs="Courier New" w:hint="default"/>
      </w:rPr>
    </w:lvl>
    <w:lvl w:ilvl="5" w:tplc="9C96D054" w:tentative="1">
      <w:start w:val="1"/>
      <w:numFmt w:val="bullet"/>
      <w:lvlText w:val=""/>
      <w:lvlJc w:val="left"/>
      <w:pPr>
        <w:ind w:left="4320" w:hanging="360"/>
      </w:pPr>
      <w:rPr>
        <w:rFonts w:ascii="Wingdings" w:hAnsi="Wingdings" w:hint="default"/>
      </w:rPr>
    </w:lvl>
    <w:lvl w:ilvl="6" w:tplc="9B2E9E6C" w:tentative="1">
      <w:start w:val="1"/>
      <w:numFmt w:val="bullet"/>
      <w:lvlText w:val=""/>
      <w:lvlJc w:val="left"/>
      <w:pPr>
        <w:ind w:left="5040" w:hanging="360"/>
      </w:pPr>
      <w:rPr>
        <w:rFonts w:ascii="Symbol" w:hAnsi="Symbol" w:hint="default"/>
      </w:rPr>
    </w:lvl>
    <w:lvl w:ilvl="7" w:tplc="243C8BD4" w:tentative="1">
      <w:start w:val="1"/>
      <w:numFmt w:val="bullet"/>
      <w:lvlText w:val="o"/>
      <w:lvlJc w:val="left"/>
      <w:pPr>
        <w:ind w:left="5760" w:hanging="360"/>
      </w:pPr>
      <w:rPr>
        <w:rFonts w:ascii="Courier New" w:hAnsi="Courier New" w:cs="Courier New" w:hint="default"/>
      </w:rPr>
    </w:lvl>
    <w:lvl w:ilvl="8" w:tplc="D8C6E65A"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9"/>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1"/>
  </w:num>
  <w:num w:numId="16">
    <w:abstractNumId w:val="15"/>
  </w:num>
  <w:num w:numId="17">
    <w:abstractNumId w:val="27"/>
  </w:num>
  <w:num w:numId="18">
    <w:abstractNumId w:val="16"/>
  </w:num>
  <w:num w:numId="19">
    <w:abstractNumId w:val="10"/>
  </w:num>
  <w:num w:numId="20">
    <w:abstractNumId w:val="26"/>
  </w:num>
  <w:num w:numId="21">
    <w:abstractNumId w:val="18"/>
  </w:num>
  <w:num w:numId="22">
    <w:abstractNumId w:val="36"/>
  </w:num>
  <w:num w:numId="23">
    <w:abstractNumId w:val="25"/>
  </w:num>
  <w:num w:numId="24">
    <w:abstractNumId w:val="20"/>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30"/>
  </w:num>
  <w:num w:numId="30">
    <w:abstractNumId w:val="35"/>
  </w:num>
  <w:num w:numId="31">
    <w:abstractNumId w:val="32"/>
  </w:num>
  <w:num w:numId="32">
    <w:abstractNumId w:val="34"/>
  </w:num>
  <w:num w:numId="33">
    <w:abstractNumId w:val="14"/>
  </w:num>
  <w:num w:numId="34">
    <w:abstractNumId w:val="22"/>
  </w:num>
  <w:num w:numId="35">
    <w:abstractNumId w:val="13"/>
  </w:num>
  <w:num w:numId="36">
    <w:abstractNumId w:val="30"/>
  </w:num>
  <w:num w:numId="37">
    <w:abstractNumId w:val="11"/>
  </w:num>
  <w:num w:numId="38">
    <w:abstractNumId w:val="29"/>
  </w:num>
  <w:num w:numId="39">
    <w:abstractNumId w:val="24"/>
  </w:num>
  <w:num w:numId="40">
    <w:abstractNumId w:val="30"/>
    <w:lvlOverride w:ilvl="0">
      <w:startOverride w:val="10"/>
    </w:lvlOverride>
    <w:lvlOverride w:ilvl="1">
      <w:startOverride w:val="3"/>
    </w:lvlOverride>
  </w:num>
  <w:num w:numId="41">
    <w:abstractNumId w:val="3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TMS_Template_ID" w:val="0"/>
  </w:docVars>
  <w:rsids>
    <w:rsidRoot w:val="00674884"/>
    <w:rsid w:val="00001446"/>
    <w:rsid w:val="000168FF"/>
    <w:rsid w:val="00020898"/>
    <w:rsid w:val="00057AB6"/>
    <w:rsid w:val="00062254"/>
    <w:rsid w:val="00063880"/>
    <w:rsid w:val="00064FA9"/>
    <w:rsid w:val="000665B8"/>
    <w:rsid w:val="0007449A"/>
    <w:rsid w:val="0007754E"/>
    <w:rsid w:val="000873BA"/>
    <w:rsid w:val="000922BC"/>
    <w:rsid w:val="000A2107"/>
    <w:rsid w:val="000A65BD"/>
    <w:rsid w:val="000D1831"/>
    <w:rsid w:val="000F1867"/>
    <w:rsid w:val="000F6E77"/>
    <w:rsid w:val="00102905"/>
    <w:rsid w:val="00104699"/>
    <w:rsid w:val="001047DA"/>
    <w:rsid w:val="001468C8"/>
    <w:rsid w:val="00146F42"/>
    <w:rsid w:val="001709F2"/>
    <w:rsid w:val="00173C50"/>
    <w:rsid w:val="001757A1"/>
    <w:rsid w:val="001831FA"/>
    <w:rsid w:val="001846F5"/>
    <w:rsid w:val="001A2BB4"/>
    <w:rsid w:val="001A504E"/>
    <w:rsid w:val="001A5830"/>
    <w:rsid w:val="001A60A5"/>
    <w:rsid w:val="001C7288"/>
    <w:rsid w:val="001D1ED9"/>
    <w:rsid w:val="001D3B47"/>
    <w:rsid w:val="001F3999"/>
    <w:rsid w:val="00203385"/>
    <w:rsid w:val="00205416"/>
    <w:rsid w:val="0020723C"/>
    <w:rsid w:val="0021178F"/>
    <w:rsid w:val="00220C2B"/>
    <w:rsid w:val="002263CD"/>
    <w:rsid w:val="0023490B"/>
    <w:rsid w:val="00236256"/>
    <w:rsid w:val="00237071"/>
    <w:rsid w:val="00241022"/>
    <w:rsid w:val="002429C0"/>
    <w:rsid w:val="002546B9"/>
    <w:rsid w:val="00260F72"/>
    <w:rsid w:val="00272018"/>
    <w:rsid w:val="00285BCD"/>
    <w:rsid w:val="00290B33"/>
    <w:rsid w:val="00292F8E"/>
    <w:rsid w:val="0029447D"/>
    <w:rsid w:val="002A3058"/>
    <w:rsid w:val="002B63E5"/>
    <w:rsid w:val="002C6C80"/>
    <w:rsid w:val="003029AD"/>
    <w:rsid w:val="003042D3"/>
    <w:rsid w:val="003107CB"/>
    <w:rsid w:val="00311B15"/>
    <w:rsid w:val="00312430"/>
    <w:rsid w:val="00354731"/>
    <w:rsid w:val="003610F5"/>
    <w:rsid w:val="00395799"/>
    <w:rsid w:val="003A0BC2"/>
    <w:rsid w:val="003A3CF0"/>
    <w:rsid w:val="003B3888"/>
    <w:rsid w:val="003C0B6A"/>
    <w:rsid w:val="003C4F87"/>
    <w:rsid w:val="003E5C04"/>
    <w:rsid w:val="003F1980"/>
    <w:rsid w:val="003F5E95"/>
    <w:rsid w:val="00405FBF"/>
    <w:rsid w:val="00410124"/>
    <w:rsid w:val="00410416"/>
    <w:rsid w:val="0041733E"/>
    <w:rsid w:val="00417DA3"/>
    <w:rsid w:val="0042186E"/>
    <w:rsid w:val="0042791D"/>
    <w:rsid w:val="00451E8C"/>
    <w:rsid w:val="004A0FF1"/>
    <w:rsid w:val="004A5877"/>
    <w:rsid w:val="004A6FCE"/>
    <w:rsid w:val="004C2565"/>
    <w:rsid w:val="004D35D0"/>
    <w:rsid w:val="004F0C88"/>
    <w:rsid w:val="004F163B"/>
    <w:rsid w:val="004F5257"/>
    <w:rsid w:val="005023F8"/>
    <w:rsid w:val="00504BD9"/>
    <w:rsid w:val="0051025E"/>
    <w:rsid w:val="0052376D"/>
    <w:rsid w:val="00540FD4"/>
    <w:rsid w:val="005442E6"/>
    <w:rsid w:val="00576634"/>
    <w:rsid w:val="005B26A7"/>
    <w:rsid w:val="005B6FFB"/>
    <w:rsid w:val="005C29C2"/>
    <w:rsid w:val="005C49A9"/>
    <w:rsid w:val="005D7AE0"/>
    <w:rsid w:val="005E26C1"/>
    <w:rsid w:val="005F17B9"/>
    <w:rsid w:val="00600CC6"/>
    <w:rsid w:val="00601A04"/>
    <w:rsid w:val="006044CF"/>
    <w:rsid w:val="00636DF9"/>
    <w:rsid w:val="00637482"/>
    <w:rsid w:val="00643B06"/>
    <w:rsid w:val="00661101"/>
    <w:rsid w:val="00674884"/>
    <w:rsid w:val="00695FCE"/>
    <w:rsid w:val="006A2769"/>
    <w:rsid w:val="006A7FA2"/>
    <w:rsid w:val="006B39E4"/>
    <w:rsid w:val="006B3A63"/>
    <w:rsid w:val="006C0F6F"/>
    <w:rsid w:val="006D3CAB"/>
    <w:rsid w:val="006D5CDC"/>
    <w:rsid w:val="006D7D09"/>
    <w:rsid w:val="006E4486"/>
    <w:rsid w:val="006E6C1B"/>
    <w:rsid w:val="006F0A31"/>
    <w:rsid w:val="006F7E46"/>
    <w:rsid w:val="00704A0D"/>
    <w:rsid w:val="00735D68"/>
    <w:rsid w:val="0074029B"/>
    <w:rsid w:val="007445BB"/>
    <w:rsid w:val="0074635D"/>
    <w:rsid w:val="00747D85"/>
    <w:rsid w:val="0075038D"/>
    <w:rsid w:val="007901E9"/>
    <w:rsid w:val="007A0E5E"/>
    <w:rsid w:val="007A6ECF"/>
    <w:rsid w:val="007B039A"/>
    <w:rsid w:val="007C18F5"/>
    <w:rsid w:val="007C26A6"/>
    <w:rsid w:val="007E6126"/>
    <w:rsid w:val="008043DD"/>
    <w:rsid w:val="00816FB0"/>
    <w:rsid w:val="0082017A"/>
    <w:rsid w:val="00834746"/>
    <w:rsid w:val="00840D67"/>
    <w:rsid w:val="00841216"/>
    <w:rsid w:val="0084739D"/>
    <w:rsid w:val="008558AA"/>
    <w:rsid w:val="00855EB9"/>
    <w:rsid w:val="00870487"/>
    <w:rsid w:val="00880760"/>
    <w:rsid w:val="00884E0B"/>
    <w:rsid w:val="00892176"/>
    <w:rsid w:val="008A2BEA"/>
    <w:rsid w:val="008B7649"/>
    <w:rsid w:val="008C476F"/>
    <w:rsid w:val="008C4FB9"/>
    <w:rsid w:val="008C7A83"/>
    <w:rsid w:val="008F64DE"/>
    <w:rsid w:val="00917A56"/>
    <w:rsid w:val="00920F13"/>
    <w:rsid w:val="00933010"/>
    <w:rsid w:val="0093304C"/>
    <w:rsid w:val="00947C14"/>
    <w:rsid w:val="00950ACC"/>
    <w:rsid w:val="00951E43"/>
    <w:rsid w:val="00961EFD"/>
    <w:rsid w:val="00965AC5"/>
    <w:rsid w:val="0098106D"/>
    <w:rsid w:val="009846F3"/>
    <w:rsid w:val="00992AAA"/>
    <w:rsid w:val="00A11652"/>
    <w:rsid w:val="00A126F6"/>
    <w:rsid w:val="00A20678"/>
    <w:rsid w:val="00A21AED"/>
    <w:rsid w:val="00A22471"/>
    <w:rsid w:val="00A26F38"/>
    <w:rsid w:val="00A6596F"/>
    <w:rsid w:val="00A67D81"/>
    <w:rsid w:val="00A86540"/>
    <w:rsid w:val="00AA15FB"/>
    <w:rsid w:val="00AD34BE"/>
    <w:rsid w:val="00AE393D"/>
    <w:rsid w:val="00B01073"/>
    <w:rsid w:val="00B21B9A"/>
    <w:rsid w:val="00B32E20"/>
    <w:rsid w:val="00B55196"/>
    <w:rsid w:val="00B834D4"/>
    <w:rsid w:val="00B858D1"/>
    <w:rsid w:val="00B912E8"/>
    <w:rsid w:val="00B97580"/>
    <w:rsid w:val="00BA1521"/>
    <w:rsid w:val="00BA7D76"/>
    <w:rsid w:val="00BB5FB3"/>
    <w:rsid w:val="00BD6A10"/>
    <w:rsid w:val="00BE15EE"/>
    <w:rsid w:val="00BE2333"/>
    <w:rsid w:val="00BE32FA"/>
    <w:rsid w:val="00C17CC0"/>
    <w:rsid w:val="00C20AD9"/>
    <w:rsid w:val="00C32E98"/>
    <w:rsid w:val="00C449AF"/>
    <w:rsid w:val="00C450D6"/>
    <w:rsid w:val="00C541A4"/>
    <w:rsid w:val="00C6004C"/>
    <w:rsid w:val="00C67E72"/>
    <w:rsid w:val="00CB2C82"/>
    <w:rsid w:val="00CF3A49"/>
    <w:rsid w:val="00D02554"/>
    <w:rsid w:val="00D06384"/>
    <w:rsid w:val="00D42FDF"/>
    <w:rsid w:val="00D43BF6"/>
    <w:rsid w:val="00D43E53"/>
    <w:rsid w:val="00D53A3C"/>
    <w:rsid w:val="00D606BB"/>
    <w:rsid w:val="00D713A7"/>
    <w:rsid w:val="00D72897"/>
    <w:rsid w:val="00D84DAB"/>
    <w:rsid w:val="00D91BD2"/>
    <w:rsid w:val="00D92343"/>
    <w:rsid w:val="00DB5CF5"/>
    <w:rsid w:val="00DC7D4B"/>
    <w:rsid w:val="00DE371D"/>
    <w:rsid w:val="00DE5395"/>
    <w:rsid w:val="00DE6CFE"/>
    <w:rsid w:val="00E02CBB"/>
    <w:rsid w:val="00E02E4D"/>
    <w:rsid w:val="00E03F49"/>
    <w:rsid w:val="00E16E0E"/>
    <w:rsid w:val="00E5487E"/>
    <w:rsid w:val="00E646DD"/>
    <w:rsid w:val="00E71706"/>
    <w:rsid w:val="00E7431D"/>
    <w:rsid w:val="00E773B3"/>
    <w:rsid w:val="00E858CB"/>
    <w:rsid w:val="00EA02D7"/>
    <w:rsid w:val="00EA3CE7"/>
    <w:rsid w:val="00EB3CE8"/>
    <w:rsid w:val="00EC2FE9"/>
    <w:rsid w:val="00EC6079"/>
    <w:rsid w:val="00ED2CB4"/>
    <w:rsid w:val="00EE3CD9"/>
    <w:rsid w:val="00EE740B"/>
    <w:rsid w:val="00EF07EE"/>
    <w:rsid w:val="00EF24C5"/>
    <w:rsid w:val="00F025B6"/>
    <w:rsid w:val="00F06DEB"/>
    <w:rsid w:val="00F253EB"/>
    <w:rsid w:val="00F322C3"/>
    <w:rsid w:val="00F6355F"/>
    <w:rsid w:val="00F70B48"/>
    <w:rsid w:val="00F731C8"/>
    <w:rsid w:val="00F8102C"/>
    <w:rsid w:val="00F92E0E"/>
    <w:rsid w:val="00FB40B1"/>
    <w:rsid w:val="00FB70AF"/>
    <w:rsid w:val="00FE7F7F"/>
    <w:rsid w:val="00FF053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aliases w:val="Kapitel,Main heading"/>
    <w:basedOn w:val="Listeafsnit"/>
    <w:next w:val="Normal"/>
    <w:link w:val="Overskrift1Tegn"/>
    <w:qFormat/>
    <w:rsid w:val="000108B8"/>
    <w:pPr>
      <w:numPr>
        <w:numId w:val="1"/>
      </w:numPr>
      <w:outlineLvl w:val="0"/>
    </w:pPr>
    <w:rPr>
      <w:b/>
    </w:rPr>
  </w:style>
  <w:style w:type="paragraph" w:styleId="Overskrift2">
    <w:name w:val="heading 2"/>
    <w:aliases w:val="Afsnit,H21,H211,H2111,H21111,H2112,H212,H2121,H21211,H2122,H213,H2131,H21311,H2132,H214,H2141,H215,H216,H22,H221,H2211,H222,H23,H231,H2311,H232,H24,H241,H2411,H242,H25,H251,H26,H27,Heading,Overskrift 2 Tegn Tegn,Overskrift 2 Tegn1,PLS 2,h2"/>
    <w:basedOn w:val="Listeafsnit"/>
    <w:next w:val="Normal"/>
    <w:link w:val="Overskrift2Tegn"/>
    <w:unhideWhenUsed/>
    <w:qFormat/>
    <w:rsid w:val="000108B8"/>
    <w:pPr>
      <w:numPr>
        <w:ilvl w:val="1"/>
        <w:numId w:val="1"/>
      </w:numPr>
      <w:spacing w:before="100" w:beforeAutospacing="1"/>
      <w:outlineLvl w:val="1"/>
    </w:pPr>
    <w:rPr>
      <w:b/>
    </w:rPr>
  </w:style>
  <w:style w:type="paragraph" w:styleId="Overskrift3">
    <w:name w:val="heading 3"/>
    <w:aliases w:val="H3,H31,H310,H311,H312,H313,H314,H32,H321,H322,H323,H324,H33,H331,H332,H333,H334,H34,H341,H342,H343,H344,H35,H351,H352,H353,H354,H36,H361,H362,H363,H364,H37,H371,H372,H373,H374,H38,H39,Overskrift 3 Tegn1,Overskrift 3 Tegn1 Tegn,Sub Heading"/>
    <w:basedOn w:val="Normal"/>
    <w:next w:val="Normal"/>
    <w:link w:val="Overskrift3Tegn"/>
    <w:uiPriority w:val="9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aliases w:val="Sub / Sub Heading,Underunderafsnit"/>
    <w:basedOn w:val="Normal"/>
    <w:next w:val="Normal"/>
    <w:link w:val="Overskrift4Tegn"/>
    <w:uiPriority w:val="99"/>
    <w:qFormat/>
    <w:rsid w:val="00137813"/>
    <w:pPr>
      <w:keepNext/>
      <w:tabs>
        <w:tab w:val="num" w:pos="992"/>
      </w:tabs>
      <w:spacing w:line="240" w:lineRule="auto"/>
      <w:ind w:left="992" w:hanging="992"/>
      <w:outlineLvl w:val="3"/>
    </w:pPr>
    <w:rPr>
      <w:i/>
      <w:szCs w:val="28"/>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aliases w:val="Kapitel Tegn,Main heading Tegn"/>
    <w:basedOn w:val="Standardskrifttypeiafsnit"/>
    <w:link w:val="Overskrift1"/>
    <w:rsid w:val="000108B8"/>
    <w:rPr>
      <w:rFonts w:ascii="Verdana" w:hAnsi="Verdana"/>
      <w:b/>
      <w:sz w:val="16"/>
      <w:szCs w:val="16"/>
    </w:rPr>
  </w:style>
  <w:style w:type="character" w:customStyle="1" w:styleId="Overskrift2Tegn">
    <w:name w:val="Overskrift 2 Tegn"/>
    <w:aliases w:val="Afsnit Tegn,H21 Tegn,H211 Tegn,H2111 Tegn,H21111 Tegn,H2112 Tegn,H212 Tegn,H2121 Tegn,H21211 Tegn,H2122 Tegn,H213 Tegn,H2131 Tegn,H21311 Tegn,H2132 Tegn,H214 Tegn,H2141 Tegn,H215 Tegn,H216 Tegn,H22 Tegn,H221 Tegn,H2211 Tegn,H22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aliases w:val="H3 Tegn,H31 Tegn,H310 Tegn,H311 Tegn,H312 Tegn,H313 Tegn,H314 Tegn,H32 Tegn,H321 Tegn,H322 Tegn,H323 Tegn,H324 Tegn,H33 Tegn,H331 Tegn,H332 Tegn,H333 Tegn,H334 Tegn,H34 Tegn,H341 Tegn,H342 Tegn,H343 Tegn,H344 Tegn,H35 Tegn,H351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aliases w:val="Sub / Sub Heading Tegn,Underunderafsnit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uiPriority w:val="59"/>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rPr>
  </w:style>
  <w:style w:type="paragraph" w:styleId="Dato">
    <w:name w:val="Date"/>
    <w:basedOn w:val="Normal"/>
    <w:next w:val="Normal"/>
    <w:link w:val="DatoTegn"/>
    <w:rsid w:val="00137813"/>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rPr>
  </w:style>
  <w:style w:type="paragraph" w:customStyle="1" w:styleId="Firma">
    <w:name w:val="Firma"/>
    <w:basedOn w:val="Normal"/>
    <w:rsid w:val="00137813"/>
    <w:pPr>
      <w:framePr w:hSpace="142" w:vSpace="142" w:wrap="around" w:vAnchor="page" w:hAnchor="margin" w:y="1305"/>
    </w:pPr>
  </w:style>
  <w:style w:type="character" w:customStyle="1" w:styleId="FodnotetekstTegn">
    <w:name w:val="Fodnotetekst Tegn"/>
    <w:basedOn w:val="Standardskrifttypeiafsnit"/>
    <w:link w:val="Fodnotetekst"/>
    <w:rsid w:val="00137813"/>
    <w:rPr>
      <w:rFonts w:ascii="Verdana" w:hAnsi="Verdana"/>
      <w:sz w:val="17"/>
      <w:szCs w:val="16"/>
    </w:rPr>
  </w:style>
  <w:style w:type="paragraph" w:styleId="Fodnotetekst">
    <w:name w:val="footnote text"/>
    <w:basedOn w:val="Normal"/>
    <w:link w:val="FodnotetekstTegn"/>
    <w:rsid w:val="00137813"/>
    <w:pPr>
      <w:tabs>
        <w:tab w:val="left" w:pos="369"/>
      </w:tabs>
      <w:spacing w:line="240" w:lineRule="auto"/>
      <w:ind w:left="369" w:hanging="369"/>
    </w:pPr>
    <w:rPr>
      <w:sz w:val="17"/>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style>
  <w:style w:type="paragraph" w:styleId="NormalWeb">
    <w:name w:val="Normal (Web)"/>
    <w:basedOn w:val="Normal"/>
    <w:uiPriority w:val="99"/>
    <w:rsid w:val="00137813"/>
    <w:rPr>
      <w:sz w:val="24"/>
      <w:szCs w:val="24"/>
    </w:rPr>
  </w:style>
  <w:style w:type="paragraph" w:styleId="Normalindrykning">
    <w:name w:val="Normal Indent"/>
    <w:basedOn w:val="Normal"/>
    <w:rsid w:val="00137813"/>
    <w:pPr>
      <w:ind w:left="1304"/>
    </w:pPr>
  </w:style>
  <w:style w:type="paragraph" w:customStyle="1" w:styleId="notaoverskrift">
    <w:name w:val="notaoverskrift"/>
    <w:basedOn w:val="Normal"/>
    <w:next w:val="Normal"/>
    <w:rsid w:val="00137813"/>
    <w:pPr>
      <w:spacing w:before="200" w:after="300" w:line="312" w:lineRule="auto"/>
    </w:pPr>
    <w:rPr>
      <w:b/>
    </w:rPr>
  </w:style>
  <w:style w:type="paragraph" w:customStyle="1" w:styleId="Noteoverskrift1">
    <w:name w:val="Noteoverskrift1"/>
    <w:basedOn w:val="Normal"/>
    <w:next w:val="Normal"/>
    <w:link w:val="NoteoverskriftTegn"/>
    <w:rsid w:val="00137813"/>
  </w:style>
  <w:style w:type="character" w:customStyle="1" w:styleId="NoteoverskriftTegn">
    <w:name w:val="Noteoverskrift Tegn"/>
    <w:basedOn w:val="Standardskrifttypeiafsnit"/>
    <w:link w:val="Noteoverskrift1"/>
    <w:rsid w:val="00137813"/>
    <w:rPr>
      <w:rFonts w:ascii="Verdana" w:hAnsi="Verdana"/>
      <w:sz w:val="16"/>
      <w:szCs w:val="16"/>
    </w:rPr>
  </w:style>
  <w:style w:type="paragraph" w:styleId="Opstilling">
    <w:name w:val="List"/>
    <w:basedOn w:val="Normal"/>
    <w:rsid w:val="00137813"/>
    <w:pPr>
      <w:ind w:left="283" w:hanging="283"/>
    </w:pPr>
  </w:style>
  <w:style w:type="paragraph" w:styleId="Opstilling-forts">
    <w:name w:val="List Continue"/>
    <w:basedOn w:val="Normal"/>
    <w:rsid w:val="00137813"/>
    <w:pPr>
      <w:spacing w:after="120"/>
      <w:ind w:left="283"/>
    </w:pPr>
  </w:style>
  <w:style w:type="paragraph" w:styleId="Opstilling-forts2">
    <w:name w:val="List Continue 2"/>
    <w:basedOn w:val="Normal"/>
    <w:rsid w:val="00137813"/>
    <w:pPr>
      <w:spacing w:after="120"/>
      <w:ind w:left="566"/>
    </w:pPr>
  </w:style>
  <w:style w:type="paragraph" w:styleId="Opstilling-forts3">
    <w:name w:val="List Continue 3"/>
    <w:basedOn w:val="Normal"/>
    <w:rsid w:val="00137813"/>
    <w:pPr>
      <w:spacing w:after="120"/>
      <w:ind w:left="849"/>
    </w:pPr>
  </w:style>
  <w:style w:type="paragraph" w:styleId="Opstilling-forts4">
    <w:name w:val="List Continue 4"/>
    <w:basedOn w:val="Normal"/>
    <w:rsid w:val="00137813"/>
    <w:pPr>
      <w:spacing w:after="120"/>
      <w:ind w:left="1132"/>
    </w:pPr>
  </w:style>
  <w:style w:type="paragraph" w:styleId="Opstilling-forts5">
    <w:name w:val="List Continue 5"/>
    <w:basedOn w:val="Normal"/>
    <w:rsid w:val="00137813"/>
    <w:pPr>
      <w:spacing w:after="120"/>
      <w:ind w:left="1415"/>
    </w:pPr>
  </w:style>
  <w:style w:type="paragraph" w:styleId="Opstilling-punkttegn2">
    <w:name w:val="List Bullet 2"/>
    <w:basedOn w:val="Normal"/>
    <w:autoRedefine/>
    <w:rsid w:val="00137813"/>
    <w:pPr>
      <w:numPr>
        <w:numId w:val="5"/>
      </w:numPr>
    </w:pPr>
  </w:style>
  <w:style w:type="paragraph" w:styleId="Opstilling-punkttegn3">
    <w:name w:val="List Bullet 3"/>
    <w:basedOn w:val="Normal"/>
    <w:autoRedefine/>
    <w:rsid w:val="00137813"/>
    <w:pPr>
      <w:numPr>
        <w:numId w:val="6"/>
      </w:numPr>
    </w:pPr>
  </w:style>
  <w:style w:type="paragraph" w:styleId="Opstilling-punkttegn4">
    <w:name w:val="List Bullet 4"/>
    <w:basedOn w:val="Normal"/>
    <w:autoRedefine/>
    <w:rsid w:val="00137813"/>
    <w:pPr>
      <w:numPr>
        <w:numId w:val="7"/>
      </w:numPr>
    </w:pPr>
  </w:style>
  <w:style w:type="paragraph" w:styleId="Opstilling-punkttegn5">
    <w:name w:val="List Bullet 5"/>
    <w:basedOn w:val="Normal"/>
    <w:autoRedefine/>
    <w:rsid w:val="00137813"/>
    <w:pPr>
      <w:numPr>
        <w:numId w:val="8"/>
      </w:numPr>
    </w:pPr>
  </w:style>
  <w:style w:type="paragraph" w:styleId="Opstilling-talellerbogst">
    <w:name w:val="List Number"/>
    <w:basedOn w:val="Normal"/>
    <w:rsid w:val="00137813"/>
    <w:pPr>
      <w:numPr>
        <w:numId w:val="9"/>
      </w:numPr>
    </w:pPr>
  </w:style>
  <w:style w:type="paragraph" w:styleId="Opstilling-talellerbogst2">
    <w:name w:val="List Number 2"/>
    <w:basedOn w:val="Normal"/>
    <w:rsid w:val="00137813"/>
    <w:pPr>
      <w:numPr>
        <w:numId w:val="10"/>
      </w:numPr>
    </w:pPr>
  </w:style>
  <w:style w:type="paragraph" w:styleId="Opstilling-talellerbogst3">
    <w:name w:val="List Number 3"/>
    <w:basedOn w:val="Normal"/>
    <w:rsid w:val="00137813"/>
    <w:pPr>
      <w:numPr>
        <w:numId w:val="11"/>
      </w:numPr>
    </w:pPr>
  </w:style>
  <w:style w:type="paragraph" w:styleId="Opstilling-talellerbogst4">
    <w:name w:val="List Number 4"/>
    <w:basedOn w:val="Normal"/>
    <w:rsid w:val="00137813"/>
    <w:pPr>
      <w:numPr>
        <w:numId w:val="12"/>
      </w:numPr>
    </w:pPr>
  </w:style>
  <w:style w:type="paragraph" w:styleId="Opstilling-talellerbogst5">
    <w:name w:val="List Number 5"/>
    <w:basedOn w:val="Normal"/>
    <w:rsid w:val="00137813"/>
    <w:pPr>
      <w:numPr>
        <w:numId w:val="13"/>
      </w:numPr>
    </w:pPr>
  </w:style>
  <w:style w:type="paragraph" w:styleId="Opstilling2">
    <w:name w:val="List 2"/>
    <w:basedOn w:val="Normal"/>
    <w:rsid w:val="00137813"/>
    <w:pPr>
      <w:ind w:left="566" w:hanging="283"/>
    </w:pPr>
  </w:style>
  <w:style w:type="paragraph" w:styleId="Opstilling3">
    <w:name w:val="List 3"/>
    <w:basedOn w:val="Normal"/>
    <w:rsid w:val="00137813"/>
    <w:pPr>
      <w:ind w:left="849" w:hanging="283"/>
    </w:pPr>
  </w:style>
  <w:style w:type="paragraph" w:styleId="Opstilling4">
    <w:name w:val="List 4"/>
    <w:basedOn w:val="Normal"/>
    <w:rsid w:val="00137813"/>
    <w:pPr>
      <w:ind w:left="1132" w:hanging="283"/>
    </w:pPr>
  </w:style>
  <w:style w:type="paragraph" w:styleId="Opstilling5">
    <w:name w:val="List 5"/>
    <w:basedOn w:val="Normal"/>
    <w:rsid w:val="00137813"/>
    <w:pPr>
      <w:ind w:left="1415" w:hanging="283"/>
    </w:p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rPr>
  </w:style>
  <w:style w:type="paragraph" w:styleId="Titel">
    <w:name w:val="Title"/>
    <w:basedOn w:val="Normal"/>
    <w:link w:val="TitelTegn"/>
    <w:qFormat/>
    <w:rsid w:val="00137813"/>
    <w:pPr>
      <w:keepNext/>
      <w:spacing w:after="240" w:line="240" w:lineRule="auto"/>
      <w:jc w:val="left"/>
    </w:pPr>
    <w:rPr>
      <w:rFonts w:cs="Arial"/>
      <w:sz w:val="44"/>
      <w:szCs w:val="32"/>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style>
  <w:style w:type="paragraph" w:customStyle="1" w:styleId="Indlg">
    <w:name w:val="Indlæg"/>
    <w:basedOn w:val="Normal"/>
    <w:next w:val="Normal"/>
    <w:autoRedefine/>
    <w:qFormat/>
    <w:rsid w:val="00137813"/>
    <w:pPr>
      <w:numPr>
        <w:numId w:val="14"/>
      </w:numPr>
      <w:tabs>
        <w:tab w:val="left" w:pos="0"/>
      </w:tabs>
      <w:ind w:left="0" w:hanging="567"/>
    </w:pPr>
  </w:style>
  <w:style w:type="paragraph" w:customStyle="1" w:styleId="AdresseOplysninger">
    <w:name w:val="AdresseOplysninger"/>
    <w:basedOn w:val="Normal"/>
    <w:qFormat/>
    <w:rsid w:val="00137813"/>
    <w:pPr>
      <w:tabs>
        <w:tab w:val="left" w:pos="2183"/>
      </w:tabs>
      <w:spacing w:line="240" w:lineRule="auto"/>
    </w:pPr>
  </w:style>
  <w:style w:type="paragraph" w:customStyle="1" w:styleId="DatoFelt">
    <w:name w:val="DatoFelt"/>
    <w:basedOn w:val="Normal"/>
    <w:next w:val="Normal"/>
    <w:qFormat/>
    <w:rsid w:val="00137813"/>
    <w:pPr>
      <w:spacing w:after="200" w:line="220" w:lineRule="exact"/>
    </w:pPr>
    <w:rPr>
      <w:b/>
      <w:caps/>
    </w:rPr>
  </w:style>
  <w:style w:type="paragraph" w:customStyle="1" w:styleId="DirekteOplysninger">
    <w:name w:val="DirekteOplysninger"/>
    <w:basedOn w:val="Normal"/>
    <w:qFormat/>
    <w:rsid w:val="00137813"/>
    <w:pPr>
      <w:spacing w:line="240" w:lineRule="auto"/>
    </w:pPr>
  </w:style>
  <w:style w:type="paragraph" w:customStyle="1" w:styleId="notaoplysninger">
    <w:name w:val="notaoplysninger"/>
    <w:basedOn w:val="Normal"/>
    <w:rsid w:val="00137813"/>
    <w:pPr>
      <w:tabs>
        <w:tab w:val="left" w:pos="1080"/>
      </w:tabs>
      <w:spacing w:line="240" w:lineRule="auto"/>
      <w:ind w:left="1077" w:hanging="1077"/>
    </w:pPr>
    <w:rPr>
      <w:rFonts w:cs="Tahoma"/>
      <w:sz w:val="17"/>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uiPriority w:val="99"/>
    <w:rsid w:val="00D713CA"/>
    <w:rPr>
      <w:sz w:val="17"/>
      <w:vertAlign w:val="superscript"/>
    </w:rPr>
  </w:style>
  <w:style w:type="paragraph" w:styleId="Indholdsfortegnelse1">
    <w:name w:val="toc 1"/>
    <w:basedOn w:val="Normal"/>
    <w:next w:val="Normal"/>
    <w:uiPriority w:val="39"/>
    <w:rsid w:val="00D713CA"/>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D713CA"/>
    <w:pPr>
      <w:ind w:left="720"/>
    </w:pPr>
  </w:style>
  <w:style w:type="paragraph" w:styleId="Indholdsfortegnelse6">
    <w:name w:val="toc 6"/>
    <w:basedOn w:val="Normal"/>
    <w:next w:val="Normal"/>
    <w:autoRedefine/>
    <w:semiHidden/>
    <w:rsid w:val="00D713CA"/>
    <w:pPr>
      <w:ind w:left="900"/>
    </w:pPr>
  </w:style>
  <w:style w:type="paragraph" w:styleId="Indholdsfortegnelse7">
    <w:name w:val="toc 7"/>
    <w:basedOn w:val="Normal"/>
    <w:next w:val="Normal"/>
    <w:autoRedefine/>
    <w:semiHidden/>
    <w:rsid w:val="00D713CA"/>
    <w:pPr>
      <w:ind w:left="1080"/>
    </w:pPr>
  </w:style>
  <w:style w:type="paragraph" w:styleId="Indholdsfortegnelse8">
    <w:name w:val="toc 8"/>
    <w:basedOn w:val="Normal"/>
    <w:next w:val="Normal"/>
    <w:autoRedefine/>
    <w:semiHidden/>
    <w:rsid w:val="00D713CA"/>
    <w:pPr>
      <w:ind w:left="1260"/>
    </w:pPr>
  </w:style>
  <w:style w:type="paragraph" w:styleId="Indholdsfortegnelse9">
    <w:name w:val="toc 9"/>
    <w:basedOn w:val="Normal"/>
    <w:next w:val="Normal"/>
    <w:autoRedefine/>
    <w:semiHidden/>
    <w:rsid w:val="00D713CA"/>
    <w:pPr>
      <w:ind w:left="1440"/>
    </w:p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styleId="Pladsholdertekst">
    <w:name w:val="Placeholder Text"/>
    <w:basedOn w:val="Standardskrifttypeiafsnit"/>
    <w:uiPriority w:val="99"/>
    <w:semiHidden/>
    <w:rsid w:val="0066364E"/>
    <w:rPr>
      <w:color w:val="FFFFFF"/>
    </w:rPr>
  </w:style>
  <w:style w:type="paragraph" w:customStyle="1" w:styleId="Normal-tilpasset">
    <w:name w:val="Normal - tilpasset"/>
    <w:basedOn w:val="Normal"/>
    <w:rsid w:val="00107834"/>
    <w:pPr>
      <w:overflowPunct w:val="0"/>
      <w:autoSpaceDE w:val="0"/>
      <w:autoSpaceDN w:val="0"/>
      <w:spacing w:before="120" w:after="120" w:line="300" w:lineRule="exact"/>
    </w:pPr>
    <w:rPr>
      <w:rFonts w:ascii="Times New Roman" w:hAnsi="Times New Roman" w:cs="Times New Roman"/>
      <w:sz w:val="23"/>
      <w:szCs w:val="23"/>
      <w:lang w:eastAsia="da-DK"/>
    </w:rPr>
  </w:style>
  <w:style w:type="paragraph" w:styleId="Overskrift">
    <w:name w:val="TOC Heading"/>
    <w:basedOn w:val="Overskrift1"/>
    <w:next w:val="Normal"/>
    <w:uiPriority w:val="39"/>
    <w:semiHidden/>
    <w:unhideWhenUsed/>
    <w:qFormat/>
    <w:rsid w:val="000168FF"/>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aliases w:val="Kapitel,Main heading"/>
    <w:basedOn w:val="Listeafsnit"/>
    <w:next w:val="Normal"/>
    <w:link w:val="Overskrift1Tegn"/>
    <w:qFormat/>
    <w:rsid w:val="000108B8"/>
    <w:pPr>
      <w:numPr>
        <w:numId w:val="1"/>
      </w:numPr>
      <w:outlineLvl w:val="0"/>
    </w:pPr>
    <w:rPr>
      <w:b/>
    </w:rPr>
  </w:style>
  <w:style w:type="paragraph" w:styleId="Overskrift2">
    <w:name w:val="heading 2"/>
    <w:aliases w:val="Afsnit,H21,H211,H2111,H21111,H2112,H212,H2121,H21211,H2122,H213,H2131,H21311,H2132,H214,H2141,H215,H216,H22,H221,H2211,H222,H23,H231,H2311,H232,H24,H241,H2411,H242,H25,H251,H26,H27,Heading,Overskrift 2 Tegn Tegn,Overskrift 2 Tegn1,PLS 2,h2"/>
    <w:basedOn w:val="Listeafsnit"/>
    <w:next w:val="Normal"/>
    <w:link w:val="Overskrift2Tegn"/>
    <w:unhideWhenUsed/>
    <w:qFormat/>
    <w:rsid w:val="000108B8"/>
    <w:pPr>
      <w:numPr>
        <w:ilvl w:val="1"/>
        <w:numId w:val="1"/>
      </w:numPr>
      <w:spacing w:before="100" w:beforeAutospacing="1"/>
      <w:outlineLvl w:val="1"/>
    </w:pPr>
    <w:rPr>
      <w:b/>
    </w:rPr>
  </w:style>
  <w:style w:type="paragraph" w:styleId="Overskrift3">
    <w:name w:val="heading 3"/>
    <w:aliases w:val="H3,H31,H310,H311,H312,H313,H314,H32,H321,H322,H323,H324,H33,H331,H332,H333,H334,H34,H341,H342,H343,H344,H35,H351,H352,H353,H354,H36,H361,H362,H363,H364,H37,H371,H372,H373,H374,H38,H39,Overskrift 3 Tegn1,Overskrift 3 Tegn1 Tegn,Sub Heading"/>
    <w:basedOn w:val="Normal"/>
    <w:next w:val="Normal"/>
    <w:link w:val="Overskrift3Tegn"/>
    <w:uiPriority w:val="9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aliases w:val="Sub / Sub Heading,Underunderafsnit"/>
    <w:basedOn w:val="Normal"/>
    <w:next w:val="Normal"/>
    <w:link w:val="Overskrift4Tegn"/>
    <w:uiPriority w:val="99"/>
    <w:qFormat/>
    <w:rsid w:val="00137813"/>
    <w:pPr>
      <w:keepNext/>
      <w:tabs>
        <w:tab w:val="num" w:pos="992"/>
      </w:tabs>
      <w:spacing w:line="240" w:lineRule="auto"/>
      <w:ind w:left="992" w:hanging="992"/>
      <w:outlineLvl w:val="3"/>
    </w:pPr>
    <w:rPr>
      <w:i/>
      <w:szCs w:val="28"/>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aliases w:val="Kapitel Tegn,Main heading Tegn"/>
    <w:basedOn w:val="Standardskrifttypeiafsnit"/>
    <w:link w:val="Overskrift1"/>
    <w:rsid w:val="000108B8"/>
    <w:rPr>
      <w:rFonts w:ascii="Verdana" w:hAnsi="Verdana"/>
      <w:b/>
      <w:sz w:val="16"/>
      <w:szCs w:val="16"/>
    </w:rPr>
  </w:style>
  <w:style w:type="character" w:customStyle="1" w:styleId="Overskrift2Tegn">
    <w:name w:val="Overskrift 2 Tegn"/>
    <w:aliases w:val="Afsnit Tegn,H21 Tegn,H211 Tegn,H2111 Tegn,H21111 Tegn,H2112 Tegn,H212 Tegn,H2121 Tegn,H21211 Tegn,H2122 Tegn,H213 Tegn,H2131 Tegn,H21311 Tegn,H2132 Tegn,H214 Tegn,H2141 Tegn,H215 Tegn,H216 Tegn,H22 Tegn,H221 Tegn,H2211 Tegn,H22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aliases w:val="H3 Tegn,H31 Tegn,H310 Tegn,H311 Tegn,H312 Tegn,H313 Tegn,H314 Tegn,H32 Tegn,H321 Tegn,H322 Tegn,H323 Tegn,H324 Tegn,H33 Tegn,H331 Tegn,H332 Tegn,H333 Tegn,H334 Tegn,H34 Tegn,H341 Tegn,H342 Tegn,H343 Tegn,H344 Tegn,H35 Tegn,H351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aliases w:val="Sub / Sub Heading Tegn,Underunderafsnit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uiPriority w:val="59"/>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rPr>
  </w:style>
  <w:style w:type="paragraph" w:styleId="Dato">
    <w:name w:val="Date"/>
    <w:basedOn w:val="Normal"/>
    <w:next w:val="Normal"/>
    <w:link w:val="DatoTegn"/>
    <w:rsid w:val="00137813"/>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rPr>
  </w:style>
  <w:style w:type="paragraph" w:customStyle="1" w:styleId="Firma">
    <w:name w:val="Firma"/>
    <w:basedOn w:val="Normal"/>
    <w:rsid w:val="00137813"/>
    <w:pPr>
      <w:framePr w:hSpace="142" w:vSpace="142" w:wrap="around" w:vAnchor="page" w:hAnchor="margin" w:y="1305"/>
    </w:pPr>
  </w:style>
  <w:style w:type="character" w:customStyle="1" w:styleId="FodnotetekstTegn">
    <w:name w:val="Fodnotetekst Tegn"/>
    <w:basedOn w:val="Standardskrifttypeiafsnit"/>
    <w:link w:val="Fodnotetekst"/>
    <w:rsid w:val="00137813"/>
    <w:rPr>
      <w:rFonts w:ascii="Verdana" w:hAnsi="Verdana"/>
      <w:sz w:val="17"/>
      <w:szCs w:val="16"/>
    </w:rPr>
  </w:style>
  <w:style w:type="paragraph" w:styleId="Fodnotetekst">
    <w:name w:val="footnote text"/>
    <w:basedOn w:val="Normal"/>
    <w:link w:val="FodnotetekstTegn"/>
    <w:rsid w:val="00137813"/>
    <w:pPr>
      <w:tabs>
        <w:tab w:val="left" w:pos="369"/>
      </w:tabs>
      <w:spacing w:line="240" w:lineRule="auto"/>
      <w:ind w:left="369" w:hanging="369"/>
    </w:pPr>
    <w:rPr>
      <w:sz w:val="17"/>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style>
  <w:style w:type="paragraph" w:styleId="NormalWeb">
    <w:name w:val="Normal (Web)"/>
    <w:basedOn w:val="Normal"/>
    <w:uiPriority w:val="99"/>
    <w:rsid w:val="00137813"/>
    <w:rPr>
      <w:sz w:val="24"/>
      <w:szCs w:val="24"/>
    </w:rPr>
  </w:style>
  <w:style w:type="paragraph" w:styleId="Normalindrykning">
    <w:name w:val="Normal Indent"/>
    <w:basedOn w:val="Normal"/>
    <w:rsid w:val="00137813"/>
    <w:pPr>
      <w:ind w:left="1304"/>
    </w:pPr>
  </w:style>
  <w:style w:type="paragraph" w:customStyle="1" w:styleId="notaoverskrift">
    <w:name w:val="notaoverskrift"/>
    <w:basedOn w:val="Normal"/>
    <w:next w:val="Normal"/>
    <w:rsid w:val="00137813"/>
    <w:pPr>
      <w:spacing w:before="200" w:after="300" w:line="312" w:lineRule="auto"/>
    </w:pPr>
    <w:rPr>
      <w:b/>
    </w:rPr>
  </w:style>
  <w:style w:type="paragraph" w:customStyle="1" w:styleId="Noteoverskrift1">
    <w:name w:val="Noteoverskrift1"/>
    <w:basedOn w:val="Normal"/>
    <w:next w:val="Normal"/>
    <w:link w:val="NoteoverskriftTegn"/>
    <w:rsid w:val="00137813"/>
  </w:style>
  <w:style w:type="character" w:customStyle="1" w:styleId="NoteoverskriftTegn">
    <w:name w:val="Noteoverskrift Tegn"/>
    <w:basedOn w:val="Standardskrifttypeiafsnit"/>
    <w:link w:val="Noteoverskrift1"/>
    <w:rsid w:val="00137813"/>
    <w:rPr>
      <w:rFonts w:ascii="Verdana" w:hAnsi="Verdana"/>
      <w:sz w:val="16"/>
      <w:szCs w:val="16"/>
    </w:rPr>
  </w:style>
  <w:style w:type="paragraph" w:styleId="Opstilling">
    <w:name w:val="List"/>
    <w:basedOn w:val="Normal"/>
    <w:rsid w:val="00137813"/>
    <w:pPr>
      <w:ind w:left="283" w:hanging="283"/>
    </w:pPr>
  </w:style>
  <w:style w:type="paragraph" w:styleId="Opstilling-forts">
    <w:name w:val="List Continue"/>
    <w:basedOn w:val="Normal"/>
    <w:rsid w:val="00137813"/>
    <w:pPr>
      <w:spacing w:after="120"/>
      <w:ind w:left="283"/>
    </w:pPr>
  </w:style>
  <w:style w:type="paragraph" w:styleId="Opstilling-forts2">
    <w:name w:val="List Continue 2"/>
    <w:basedOn w:val="Normal"/>
    <w:rsid w:val="00137813"/>
    <w:pPr>
      <w:spacing w:after="120"/>
      <w:ind w:left="566"/>
    </w:pPr>
  </w:style>
  <w:style w:type="paragraph" w:styleId="Opstilling-forts3">
    <w:name w:val="List Continue 3"/>
    <w:basedOn w:val="Normal"/>
    <w:rsid w:val="00137813"/>
    <w:pPr>
      <w:spacing w:after="120"/>
      <w:ind w:left="849"/>
    </w:pPr>
  </w:style>
  <w:style w:type="paragraph" w:styleId="Opstilling-forts4">
    <w:name w:val="List Continue 4"/>
    <w:basedOn w:val="Normal"/>
    <w:rsid w:val="00137813"/>
    <w:pPr>
      <w:spacing w:after="120"/>
      <w:ind w:left="1132"/>
    </w:pPr>
  </w:style>
  <w:style w:type="paragraph" w:styleId="Opstilling-forts5">
    <w:name w:val="List Continue 5"/>
    <w:basedOn w:val="Normal"/>
    <w:rsid w:val="00137813"/>
    <w:pPr>
      <w:spacing w:after="120"/>
      <w:ind w:left="1415"/>
    </w:pPr>
  </w:style>
  <w:style w:type="paragraph" w:styleId="Opstilling-punkttegn2">
    <w:name w:val="List Bullet 2"/>
    <w:basedOn w:val="Normal"/>
    <w:autoRedefine/>
    <w:rsid w:val="00137813"/>
    <w:pPr>
      <w:numPr>
        <w:numId w:val="5"/>
      </w:numPr>
    </w:pPr>
  </w:style>
  <w:style w:type="paragraph" w:styleId="Opstilling-punkttegn3">
    <w:name w:val="List Bullet 3"/>
    <w:basedOn w:val="Normal"/>
    <w:autoRedefine/>
    <w:rsid w:val="00137813"/>
    <w:pPr>
      <w:numPr>
        <w:numId w:val="6"/>
      </w:numPr>
    </w:pPr>
  </w:style>
  <w:style w:type="paragraph" w:styleId="Opstilling-punkttegn4">
    <w:name w:val="List Bullet 4"/>
    <w:basedOn w:val="Normal"/>
    <w:autoRedefine/>
    <w:rsid w:val="00137813"/>
    <w:pPr>
      <w:numPr>
        <w:numId w:val="7"/>
      </w:numPr>
    </w:pPr>
  </w:style>
  <w:style w:type="paragraph" w:styleId="Opstilling-punkttegn5">
    <w:name w:val="List Bullet 5"/>
    <w:basedOn w:val="Normal"/>
    <w:autoRedefine/>
    <w:rsid w:val="00137813"/>
    <w:pPr>
      <w:numPr>
        <w:numId w:val="8"/>
      </w:numPr>
    </w:pPr>
  </w:style>
  <w:style w:type="paragraph" w:styleId="Opstilling-talellerbogst">
    <w:name w:val="List Number"/>
    <w:basedOn w:val="Normal"/>
    <w:rsid w:val="00137813"/>
    <w:pPr>
      <w:numPr>
        <w:numId w:val="9"/>
      </w:numPr>
    </w:pPr>
  </w:style>
  <w:style w:type="paragraph" w:styleId="Opstilling-talellerbogst2">
    <w:name w:val="List Number 2"/>
    <w:basedOn w:val="Normal"/>
    <w:rsid w:val="00137813"/>
    <w:pPr>
      <w:numPr>
        <w:numId w:val="10"/>
      </w:numPr>
    </w:pPr>
  </w:style>
  <w:style w:type="paragraph" w:styleId="Opstilling-talellerbogst3">
    <w:name w:val="List Number 3"/>
    <w:basedOn w:val="Normal"/>
    <w:rsid w:val="00137813"/>
    <w:pPr>
      <w:numPr>
        <w:numId w:val="11"/>
      </w:numPr>
    </w:pPr>
  </w:style>
  <w:style w:type="paragraph" w:styleId="Opstilling-talellerbogst4">
    <w:name w:val="List Number 4"/>
    <w:basedOn w:val="Normal"/>
    <w:rsid w:val="00137813"/>
    <w:pPr>
      <w:numPr>
        <w:numId w:val="12"/>
      </w:numPr>
    </w:pPr>
  </w:style>
  <w:style w:type="paragraph" w:styleId="Opstilling-talellerbogst5">
    <w:name w:val="List Number 5"/>
    <w:basedOn w:val="Normal"/>
    <w:rsid w:val="00137813"/>
    <w:pPr>
      <w:numPr>
        <w:numId w:val="13"/>
      </w:numPr>
    </w:pPr>
  </w:style>
  <w:style w:type="paragraph" w:styleId="Opstilling2">
    <w:name w:val="List 2"/>
    <w:basedOn w:val="Normal"/>
    <w:rsid w:val="00137813"/>
    <w:pPr>
      <w:ind w:left="566" w:hanging="283"/>
    </w:pPr>
  </w:style>
  <w:style w:type="paragraph" w:styleId="Opstilling3">
    <w:name w:val="List 3"/>
    <w:basedOn w:val="Normal"/>
    <w:rsid w:val="00137813"/>
    <w:pPr>
      <w:ind w:left="849" w:hanging="283"/>
    </w:pPr>
  </w:style>
  <w:style w:type="paragraph" w:styleId="Opstilling4">
    <w:name w:val="List 4"/>
    <w:basedOn w:val="Normal"/>
    <w:rsid w:val="00137813"/>
    <w:pPr>
      <w:ind w:left="1132" w:hanging="283"/>
    </w:pPr>
  </w:style>
  <w:style w:type="paragraph" w:styleId="Opstilling5">
    <w:name w:val="List 5"/>
    <w:basedOn w:val="Normal"/>
    <w:rsid w:val="00137813"/>
    <w:pPr>
      <w:ind w:left="1415" w:hanging="283"/>
    </w:p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rPr>
  </w:style>
  <w:style w:type="paragraph" w:styleId="Titel">
    <w:name w:val="Title"/>
    <w:basedOn w:val="Normal"/>
    <w:link w:val="TitelTegn"/>
    <w:qFormat/>
    <w:rsid w:val="00137813"/>
    <w:pPr>
      <w:keepNext/>
      <w:spacing w:after="240" w:line="240" w:lineRule="auto"/>
      <w:jc w:val="left"/>
    </w:pPr>
    <w:rPr>
      <w:rFonts w:cs="Arial"/>
      <w:sz w:val="44"/>
      <w:szCs w:val="32"/>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style>
  <w:style w:type="paragraph" w:customStyle="1" w:styleId="Indlg">
    <w:name w:val="Indlæg"/>
    <w:basedOn w:val="Normal"/>
    <w:next w:val="Normal"/>
    <w:autoRedefine/>
    <w:qFormat/>
    <w:rsid w:val="00137813"/>
    <w:pPr>
      <w:numPr>
        <w:numId w:val="14"/>
      </w:numPr>
      <w:tabs>
        <w:tab w:val="left" w:pos="0"/>
      </w:tabs>
      <w:ind w:left="0" w:hanging="567"/>
    </w:pPr>
  </w:style>
  <w:style w:type="paragraph" w:customStyle="1" w:styleId="AdresseOplysninger">
    <w:name w:val="AdresseOplysninger"/>
    <w:basedOn w:val="Normal"/>
    <w:qFormat/>
    <w:rsid w:val="00137813"/>
    <w:pPr>
      <w:tabs>
        <w:tab w:val="left" w:pos="2183"/>
      </w:tabs>
      <w:spacing w:line="240" w:lineRule="auto"/>
    </w:pPr>
  </w:style>
  <w:style w:type="paragraph" w:customStyle="1" w:styleId="DatoFelt">
    <w:name w:val="DatoFelt"/>
    <w:basedOn w:val="Normal"/>
    <w:next w:val="Normal"/>
    <w:qFormat/>
    <w:rsid w:val="00137813"/>
    <w:pPr>
      <w:spacing w:after="200" w:line="220" w:lineRule="exact"/>
    </w:pPr>
    <w:rPr>
      <w:b/>
      <w:caps/>
    </w:rPr>
  </w:style>
  <w:style w:type="paragraph" w:customStyle="1" w:styleId="DirekteOplysninger">
    <w:name w:val="DirekteOplysninger"/>
    <w:basedOn w:val="Normal"/>
    <w:qFormat/>
    <w:rsid w:val="00137813"/>
    <w:pPr>
      <w:spacing w:line="240" w:lineRule="auto"/>
    </w:pPr>
  </w:style>
  <w:style w:type="paragraph" w:customStyle="1" w:styleId="notaoplysninger">
    <w:name w:val="notaoplysninger"/>
    <w:basedOn w:val="Normal"/>
    <w:rsid w:val="00137813"/>
    <w:pPr>
      <w:tabs>
        <w:tab w:val="left" w:pos="1080"/>
      </w:tabs>
      <w:spacing w:line="240" w:lineRule="auto"/>
      <w:ind w:left="1077" w:hanging="1077"/>
    </w:pPr>
    <w:rPr>
      <w:rFonts w:cs="Tahoma"/>
      <w:sz w:val="17"/>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uiPriority w:val="99"/>
    <w:rsid w:val="00D713CA"/>
    <w:rPr>
      <w:sz w:val="17"/>
      <w:vertAlign w:val="superscript"/>
    </w:rPr>
  </w:style>
  <w:style w:type="paragraph" w:styleId="Indholdsfortegnelse1">
    <w:name w:val="toc 1"/>
    <w:basedOn w:val="Normal"/>
    <w:next w:val="Normal"/>
    <w:uiPriority w:val="39"/>
    <w:rsid w:val="00D713CA"/>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D713CA"/>
    <w:pPr>
      <w:ind w:left="720"/>
    </w:pPr>
  </w:style>
  <w:style w:type="paragraph" w:styleId="Indholdsfortegnelse6">
    <w:name w:val="toc 6"/>
    <w:basedOn w:val="Normal"/>
    <w:next w:val="Normal"/>
    <w:autoRedefine/>
    <w:semiHidden/>
    <w:rsid w:val="00D713CA"/>
    <w:pPr>
      <w:ind w:left="900"/>
    </w:pPr>
  </w:style>
  <w:style w:type="paragraph" w:styleId="Indholdsfortegnelse7">
    <w:name w:val="toc 7"/>
    <w:basedOn w:val="Normal"/>
    <w:next w:val="Normal"/>
    <w:autoRedefine/>
    <w:semiHidden/>
    <w:rsid w:val="00D713CA"/>
    <w:pPr>
      <w:ind w:left="1080"/>
    </w:pPr>
  </w:style>
  <w:style w:type="paragraph" w:styleId="Indholdsfortegnelse8">
    <w:name w:val="toc 8"/>
    <w:basedOn w:val="Normal"/>
    <w:next w:val="Normal"/>
    <w:autoRedefine/>
    <w:semiHidden/>
    <w:rsid w:val="00D713CA"/>
    <w:pPr>
      <w:ind w:left="1260"/>
    </w:pPr>
  </w:style>
  <w:style w:type="paragraph" w:styleId="Indholdsfortegnelse9">
    <w:name w:val="toc 9"/>
    <w:basedOn w:val="Normal"/>
    <w:next w:val="Normal"/>
    <w:autoRedefine/>
    <w:semiHidden/>
    <w:rsid w:val="00D713CA"/>
    <w:pPr>
      <w:ind w:left="1440"/>
    </w:p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styleId="Pladsholdertekst">
    <w:name w:val="Placeholder Text"/>
    <w:basedOn w:val="Standardskrifttypeiafsnit"/>
    <w:uiPriority w:val="99"/>
    <w:semiHidden/>
    <w:rsid w:val="0066364E"/>
    <w:rPr>
      <w:color w:val="FFFFFF"/>
    </w:rPr>
  </w:style>
  <w:style w:type="paragraph" w:customStyle="1" w:styleId="Normal-tilpasset">
    <w:name w:val="Normal - tilpasset"/>
    <w:basedOn w:val="Normal"/>
    <w:rsid w:val="00107834"/>
    <w:pPr>
      <w:overflowPunct w:val="0"/>
      <w:autoSpaceDE w:val="0"/>
      <w:autoSpaceDN w:val="0"/>
      <w:spacing w:before="120" w:after="120" w:line="300" w:lineRule="exact"/>
    </w:pPr>
    <w:rPr>
      <w:rFonts w:ascii="Times New Roman" w:hAnsi="Times New Roman" w:cs="Times New Roman"/>
      <w:sz w:val="23"/>
      <w:szCs w:val="23"/>
      <w:lang w:eastAsia="da-DK"/>
    </w:rPr>
  </w:style>
  <w:style w:type="paragraph" w:styleId="Overskrift">
    <w:name w:val="TOC Heading"/>
    <w:basedOn w:val="Overskrift1"/>
    <w:next w:val="Normal"/>
    <w:uiPriority w:val="39"/>
    <w:semiHidden/>
    <w:unhideWhenUsed/>
    <w:qFormat/>
    <w:rsid w:val="000168FF"/>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lang w:eastAsia="da-DK"/>
    </w:rPr>
  </w:style>
</w:styles>
</file>

<file path=word/webSettings.xml><?xml version="1.0" encoding="utf-8"?>
<w:webSettings xmlns:r="http://schemas.openxmlformats.org/officeDocument/2006/relationships" xmlns:w="http://schemas.openxmlformats.org/wordprocessingml/2006/main">
  <w:divs>
    <w:div w:id="2957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A2AE57104F4F658022503328D6C504"/>
        <w:category>
          <w:name w:val="Generelt"/>
          <w:gallery w:val="placeholder"/>
        </w:category>
        <w:types>
          <w:type w:val="bbPlcHdr"/>
        </w:types>
        <w:behaviors>
          <w:behavior w:val="content"/>
        </w:behaviors>
        <w:guid w:val="{F0DEFEE9-9F42-4649-A416-DD7803CF805F}"/>
      </w:docPartPr>
      <w:docPartBody>
        <w:p w:rsidR="008649B9" w:rsidRDefault="00824244" w:rsidP="00824244">
          <w:pPr>
            <w:pStyle w:val="2BA2AE57104F4F658022503328D6C504"/>
          </w:pPr>
          <w:r w:rsidRPr="00B11DB0">
            <w:rPr>
              <w:rStyle w:val="Pladsholdertekst"/>
            </w:rPr>
            <w:t>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824244"/>
    <w:rsid w:val="003D381A"/>
    <w:rsid w:val="005E1214"/>
    <w:rsid w:val="0066439C"/>
    <w:rsid w:val="00824244"/>
    <w:rsid w:val="008649B9"/>
    <w:rsid w:val="00C9494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24244"/>
    <w:rPr>
      <w:color w:val="808080"/>
    </w:rPr>
  </w:style>
  <w:style w:type="paragraph" w:customStyle="1" w:styleId="2BA2AE57104F4F658022503328D6C504">
    <w:name w:val="2BA2AE57104F4F658022503328D6C504"/>
    <w:rsid w:val="008242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FMIDOC-634-17</_dlc_DocId>
    <_dlc_DocIdUrl xmlns="b92a7b62-18c2-4926-a891-55c0c57152a8">
      <Url>http://fish.msp.forsvaret.fiin.dk/myn/fmi/Viden-Om/juridisk/_layouts/DocIdRedir.aspx?ID=FMIDOC-634-17</Url>
      <Description>FMIDOC-634-17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2.xml><?xml version="1.0" encoding="utf-8"?>
<ds:datastoreItem xmlns:ds="http://schemas.openxmlformats.org/officeDocument/2006/customXml" ds:itemID="{A16BFE15-69D3-4B5A-BD57-D6575455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B2499-28E8-4B02-A7A7-00A7A3DAA01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b92a7b62-18c2-4926-a891-55c0c57152a8"/>
    <ds:schemaRef ds:uri="http://www.w3.org/XML/1998/namespace"/>
    <ds:schemaRef ds:uri="http://purl.org/dc/dcmitype/"/>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F4F87047-70F1-4013-9911-D85EF8E8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6288</Words>
  <Characters>38359</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2020-07-02T06:17:00Z</dcterms:created>
  <dcterms:modified xsi:type="dcterms:W3CDTF">2020-07-02T06:17:00Z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19000</vt:r8>
  </property>
  <property fmtid="{D5CDD505-2E9C-101B-9397-08002B2CF9AE}" pid="10" name="Owner">
    <vt:lpwstr/>
  </property>
  <property fmtid="{D5CDD505-2E9C-101B-9397-08002B2CF9AE}" pid="11" name="sdDocumentDate">
    <vt:lpwstr>43080</vt:lpwstr>
  </property>
  <property fmtid="{D5CDD505-2E9C-101B-9397-08002B2CF9AE}" pid="12" name="SD_DocumentLanguage">
    <vt:lpwstr>da-DK</vt:lpwstr>
  </property>
  <property fmtid="{D5CDD505-2E9C-101B-9397-08002B2CF9AE}" pid="13" name="SD_IntegrationInfoAdded">
    <vt:bool>true</vt:bool>
  </property>
  <property fmtid="{D5CDD505-2E9C-101B-9397-08002B2CF9AE}" pid="14" name="SPSDescription">
    <vt:lpwstr/>
  </property>
  <property fmtid="{D5CDD505-2E9C-101B-9397-08002B2CF9AE}" pid="15" name="_dlc_DocIdItemGuid">
    <vt:lpwstr>1545a2bc-6e51-44ea-86c1-23e5591ed71f</vt:lpwstr>
  </property>
  <property fmtid="{D5CDD505-2E9C-101B-9397-08002B2CF9AE}" pid="16" name="TitusGUID">
    <vt:lpwstr>6e3a6c50-8747-46de-b86a-41414072c7f0</vt:lpwstr>
  </property>
  <property fmtid="{D5CDD505-2E9C-101B-9397-08002B2CF9AE}" pid="17" name="Klassifikation">
    <vt:lpwstr>IKKE KLASSIFICERET</vt:lpwstr>
  </property>
  <property fmtid="{D5CDD505-2E9C-101B-9397-08002B2CF9AE}" pid="18" name="Maerkning">
    <vt:lpwstr/>
  </property>
</Properties>
</file>