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F3FA" w14:textId="77777777" w:rsidR="00F11872" w:rsidRDefault="00994CE7" w:rsidP="00994CE7">
      <w:pPr>
        <w:pStyle w:val="Overskrift3"/>
        <w:numPr>
          <w:ilvl w:val="0"/>
          <w:numId w:val="0"/>
        </w:numPr>
        <w:ind w:firstLine="33"/>
        <w:jc w:val="center"/>
        <w:rPr>
          <w:rFonts w:ascii="Times New Roman" w:eastAsia="Times New Roman" w:hAnsi="Times New Roman" w:cs="Times New Roman"/>
          <w:bCs w:val="0"/>
          <w:i w:val="0"/>
          <w:szCs w:val="20"/>
          <w:lang w:eastAsia="da-DK"/>
        </w:rPr>
      </w:pPr>
      <w:bookmarkStart w:id="0" w:name="s"/>
      <w:bookmarkStart w:id="1" w:name="_Toc380420620"/>
      <w:bookmarkEnd w:id="0"/>
      <w:r w:rsidRPr="00DE67B1">
        <w:rPr>
          <w:rFonts w:ascii="Times New Roman" w:eastAsia="Times New Roman" w:hAnsi="Times New Roman" w:cs="Times New Roman"/>
          <w:bCs w:val="0"/>
          <w:i w:val="0"/>
          <w:szCs w:val="20"/>
          <w:lang w:eastAsia="da-DK"/>
        </w:rPr>
        <w:t xml:space="preserve">Tro og love erklæring </w:t>
      </w:r>
      <w:bookmarkStart w:id="2" w:name="_Toc171155363"/>
      <w:bookmarkStart w:id="3" w:name="_Toc171221287"/>
      <w:bookmarkStart w:id="4" w:name="_Toc171327598"/>
      <w:bookmarkStart w:id="5" w:name="_Toc172014718"/>
      <w:bookmarkStart w:id="6" w:name="_Toc172514481"/>
      <w:r w:rsidRPr="00DE67B1">
        <w:rPr>
          <w:rFonts w:ascii="Times New Roman" w:eastAsia="Times New Roman" w:hAnsi="Times New Roman" w:cs="Times New Roman"/>
          <w:bCs w:val="0"/>
          <w:i w:val="0"/>
          <w:szCs w:val="20"/>
          <w:lang w:eastAsia="da-DK"/>
        </w:rPr>
        <w:t xml:space="preserve">vedrørende udelukkelsesgrundene i udbudslovens </w:t>
      </w:r>
    </w:p>
    <w:p w14:paraId="76666351" w14:textId="3283B34C" w:rsidR="00994CE7" w:rsidRPr="00DE67B1" w:rsidRDefault="00F11872" w:rsidP="00994CE7">
      <w:pPr>
        <w:pStyle w:val="Overskrift3"/>
        <w:numPr>
          <w:ilvl w:val="0"/>
          <w:numId w:val="0"/>
        </w:numPr>
        <w:ind w:firstLine="33"/>
        <w:jc w:val="center"/>
        <w:rPr>
          <w:rFonts w:ascii="Times New Roman" w:eastAsia="Times New Roman" w:hAnsi="Times New Roman" w:cs="Times New Roman"/>
          <w:bCs w:val="0"/>
          <w:i w:val="0"/>
          <w:szCs w:val="20"/>
          <w:lang w:eastAsia="da-DK"/>
        </w:rPr>
      </w:pPr>
      <w:r>
        <w:rPr>
          <w:rFonts w:ascii="Times New Roman" w:eastAsia="Times New Roman" w:hAnsi="Times New Roman" w:cs="Times New Roman"/>
          <w:bCs w:val="0"/>
          <w:i w:val="0"/>
          <w:szCs w:val="20"/>
          <w:lang w:eastAsia="da-DK"/>
        </w:rPr>
        <w:t xml:space="preserve">§§ 135-136 (Lov nr. </w:t>
      </w:r>
      <w:r w:rsidRPr="00F11872">
        <w:rPr>
          <w:rFonts w:ascii="Times New Roman" w:eastAsia="Times New Roman" w:hAnsi="Times New Roman" w:cs="Times New Roman"/>
          <w:bCs w:val="0"/>
          <w:i w:val="0"/>
          <w:szCs w:val="20"/>
          <w:lang w:eastAsia="da-DK"/>
        </w:rPr>
        <w:t>1564 af 15/12/2015)</w:t>
      </w:r>
    </w:p>
    <w:bookmarkEnd w:id="1"/>
    <w:bookmarkEnd w:id="2"/>
    <w:bookmarkEnd w:id="3"/>
    <w:bookmarkEnd w:id="4"/>
    <w:bookmarkEnd w:id="5"/>
    <w:bookmarkEnd w:id="6"/>
    <w:p w14:paraId="705435E9" w14:textId="01C43266" w:rsidR="00C56913" w:rsidRDefault="00994CE7" w:rsidP="00994CE7">
      <w:pPr>
        <w:rPr>
          <w:rFonts w:ascii="Times New Roman" w:eastAsia="Times New Roman" w:hAnsi="Times New Roman" w:cs="Times New Roman"/>
          <w:szCs w:val="20"/>
          <w:lang w:eastAsia="da-DK"/>
        </w:rPr>
      </w:pPr>
      <w:r w:rsidRPr="00DE67B1">
        <w:rPr>
          <w:rFonts w:ascii="Times New Roman" w:eastAsia="Times New Roman" w:hAnsi="Times New Roman" w:cs="Times New Roman"/>
          <w:szCs w:val="20"/>
          <w:lang w:eastAsia="da-DK"/>
        </w:rPr>
        <w:t>Det erklæres, at tilbudsgiver</w:t>
      </w:r>
      <w:r w:rsidR="00D56BB9" w:rsidRPr="00DE67B1">
        <w:rPr>
          <w:rFonts w:ascii="Times New Roman" w:eastAsia="Times New Roman" w:hAnsi="Times New Roman" w:cs="Times New Roman"/>
          <w:szCs w:val="20"/>
          <w:lang w:eastAsia="da-DK"/>
        </w:rPr>
        <w:t xml:space="preserve">, herunder personer, der er medlem af </w:t>
      </w:r>
      <w:r w:rsidR="00A8196B" w:rsidRPr="00DE67B1">
        <w:rPr>
          <w:rFonts w:ascii="Times New Roman" w:eastAsia="Times New Roman" w:hAnsi="Times New Roman" w:cs="Times New Roman"/>
          <w:szCs w:val="20"/>
          <w:lang w:eastAsia="da-DK"/>
        </w:rPr>
        <w:t xml:space="preserve">eller har beføjelse til at repræsentere, kontrollere eller træffe beslutninger i </w:t>
      </w:r>
      <w:r w:rsidR="00D56BB9" w:rsidRPr="00DE67B1">
        <w:rPr>
          <w:rFonts w:ascii="Times New Roman" w:eastAsia="Times New Roman" w:hAnsi="Times New Roman" w:cs="Times New Roman"/>
          <w:szCs w:val="20"/>
          <w:lang w:eastAsia="da-DK"/>
        </w:rPr>
        <w:t>tilbudsgivers</w:t>
      </w:r>
      <w:r w:rsidR="00A8196B" w:rsidRPr="00DE67B1">
        <w:rPr>
          <w:rFonts w:ascii="Times New Roman" w:eastAsia="Times New Roman" w:hAnsi="Times New Roman" w:cs="Times New Roman"/>
          <w:szCs w:val="20"/>
          <w:lang w:eastAsia="da-DK"/>
        </w:rPr>
        <w:t xml:space="preserve"> bestyrelse, direktion eller tilsynsråd, </w:t>
      </w:r>
      <w:r w:rsidR="00A8196B" w:rsidRPr="00C00C5A">
        <w:rPr>
          <w:rFonts w:ascii="Times New Roman" w:eastAsia="Times New Roman" w:hAnsi="Times New Roman" w:cs="Times New Roman"/>
          <w:b/>
          <w:szCs w:val="20"/>
          <w:u w:val="single"/>
          <w:lang w:eastAsia="da-DK"/>
        </w:rPr>
        <w:t>i</w:t>
      </w:r>
      <w:r w:rsidRPr="00C00C5A">
        <w:rPr>
          <w:rFonts w:ascii="Times New Roman" w:eastAsia="Times New Roman" w:hAnsi="Times New Roman" w:cs="Times New Roman"/>
          <w:b/>
          <w:szCs w:val="20"/>
          <w:u w:val="single"/>
          <w:lang w:eastAsia="da-DK"/>
        </w:rPr>
        <w:t>kke</w:t>
      </w:r>
      <w:r w:rsidR="00A8196B" w:rsidRPr="00DE67B1">
        <w:rPr>
          <w:rFonts w:ascii="Times New Roman" w:eastAsia="Times New Roman" w:hAnsi="Times New Roman" w:cs="Times New Roman"/>
          <w:szCs w:val="20"/>
          <w:lang w:eastAsia="da-DK"/>
        </w:rPr>
        <w:t xml:space="preserve"> </w:t>
      </w:r>
      <w:r w:rsidR="00C56913">
        <w:rPr>
          <w:rFonts w:ascii="Times New Roman" w:eastAsia="Times New Roman" w:hAnsi="Times New Roman" w:cs="Times New Roman"/>
          <w:szCs w:val="20"/>
          <w:lang w:eastAsia="da-DK"/>
        </w:rPr>
        <w:t xml:space="preserve">inden for de seneste 4 år ved endelig dom er dømt eller har modtaget bødeforlæg for de i </w:t>
      </w:r>
      <w:r w:rsidR="00F11872">
        <w:rPr>
          <w:rFonts w:ascii="Times New Roman" w:eastAsia="Times New Roman" w:hAnsi="Times New Roman" w:cs="Times New Roman"/>
          <w:szCs w:val="20"/>
          <w:lang w:eastAsia="da-DK"/>
        </w:rPr>
        <w:t xml:space="preserve">udbudslovens </w:t>
      </w:r>
      <w:r w:rsidR="00C56913">
        <w:rPr>
          <w:rFonts w:ascii="Times New Roman" w:eastAsia="Times New Roman" w:hAnsi="Times New Roman" w:cs="Times New Roman"/>
          <w:szCs w:val="20"/>
          <w:lang w:eastAsia="da-DK"/>
        </w:rPr>
        <w:t>§ 135, stk. 1</w:t>
      </w:r>
      <w:r w:rsidR="00F11872">
        <w:rPr>
          <w:rFonts w:ascii="Times New Roman" w:eastAsia="Times New Roman" w:hAnsi="Times New Roman" w:cs="Times New Roman"/>
          <w:szCs w:val="20"/>
          <w:lang w:eastAsia="da-DK"/>
        </w:rPr>
        <w:t>,</w:t>
      </w:r>
      <w:r w:rsidR="00C56913">
        <w:rPr>
          <w:rFonts w:ascii="Times New Roman" w:eastAsia="Times New Roman" w:hAnsi="Times New Roman" w:cs="Times New Roman"/>
          <w:szCs w:val="20"/>
          <w:lang w:eastAsia="da-DK"/>
        </w:rPr>
        <w:t xml:space="preserve"> nr. 1-6 anførte forhold.</w:t>
      </w:r>
    </w:p>
    <w:p w14:paraId="50FD0DBD" w14:textId="25896281" w:rsidR="00A8196B" w:rsidRPr="00DE67B1" w:rsidRDefault="00C56913" w:rsidP="00994CE7">
      <w:pPr>
        <w:rPr>
          <w:rFonts w:ascii="Times New Roman" w:eastAsia="Times New Roman" w:hAnsi="Times New Roman" w:cs="Times New Roman"/>
          <w:szCs w:val="20"/>
          <w:lang w:eastAsia="da-DK"/>
        </w:rPr>
      </w:pPr>
      <w:r>
        <w:rPr>
          <w:rFonts w:ascii="Times New Roman" w:eastAsia="Times New Roman" w:hAnsi="Times New Roman" w:cs="Times New Roman"/>
          <w:szCs w:val="20"/>
          <w:lang w:eastAsia="da-DK"/>
        </w:rPr>
        <w:t xml:space="preserve">Det erklæres videre, at </w:t>
      </w:r>
      <w:r w:rsidRPr="00DE67B1">
        <w:rPr>
          <w:rFonts w:ascii="Times New Roman" w:eastAsia="Times New Roman" w:hAnsi="Times New Roman" w:cs="Times New Roman"/>
          <w:szCs w:val="20"/>
          <w:lang w:eastAsia="da-DK"/>
        </w:rPr>
        <w:t xml:space="preserve">tilbudsgiver, </w:t>
      </w:r>
      <w:r w:rsidRPr="00C00C5A">
        <w:rPr>
          <w:rFonts w:ascii="Times New Roman" w:eastAsia="Times New Roman" w:hAnsi="Times New Roman" w:cs="Times New Roman"/>
          <w:b/>
          <w:szCs w:val="20"/>
          <w:u w:val="single"/>
          <w:lang w:eastAsia="da-DK"/>
        </w:rPr>
        <w:t>ikke</w:t>
      </w:r>
      <w:r w:rsidRPr="00DE67B1">
        <w:rPr>
          <w:rFonts w:ascii="Times New Roman" w:eastAsia="Times New Roman" w:hAnsi="Times New Roman" w:cs="Times New Roman"/>
          <w:szCs w:val="20"/>
          <w:lang w:eastAsia="da-DK"/>
        </w:rPr>
        <w:t xml:space="preserve"> </w:t>
      </w:r>
      <w:r w:rsidR="00A8196B" w:rsidRPr="00DE67B1">
        <w:rPr>
          <w:rFonts w:ascii="Times New Roman" w:eastAsia="Times New Roman" w:hAnsi="Times New Roman" w:cs="Times New Roman"/>
          <w:szCs w:val="20"/>
          <w:lang w:eastAsia="da-DK"/>
        </w:rPr>
        <w:t>e</w:t>
      </w:r>
      <w:r w:rsidR="00994CE7" w:rsidRPr="00DE67B1">
        <w:rPr>
          <w:rFonts w:ascii="Times New Roman" w:eastAsia="Times New Roman" w:hAnsi="Times New Roman" w:cs="Times New Roman"/>
          <w:szCs w:val="20"/>
          <w:lang w:eastAsia="da-DK"/>
        </w:rPr>
        <w:t xml:space="preserve">r omfattet af de obligatoriske udelukkelsesgrunde i udbudslovens </w:t>
      </w:r>
      <w:r w:rsidR="0072077E" w:rsidRPr="00DE67B1">
        <w:rPr>
          <w:rFonts w:ascii="Times New Roman" w:eastAsia="Times New Roman" w:hAnsi="Times New Roman" w:cs="Times New Roman"/>
          <w:szCs w:val="20"/>
          <w:lang w:eastAsia="da-DK"/>
        </w:rPr>
        <w:t>§</w:t>
      </w:r>
      <w:r w:rsidR="00DE67B1">
        <w:rPr>
          <w:rFonts w:ascii="Times New Roman" w:eastAsia="Times New Roman" w:hAnsi="Times New Roman" w:cs="Times New Roman"/>
          <w:szCs w:val="20"/>
          <w:lang w:eastAsia="da-DK"/>
        </w:rPr>
        <w:t xml:space="preserve"> </w:t>
      </w:r>
      <w:r w:rsidR="00994CE7" w:rsidRPr="00DE67B1">
        <w:rPr>
          <w:rFonts w:ascii="Times New Roman" w:eastAsia="Times New Roman" w:hAnsi="Times New Roman" w:cs="Times New Roman"/>
          <w:szCs w:val="20"/>
          <w:lang w:eastAsia="da-DK"/>
        </w:rPr>
        <w:t>136</w:t>
      </w:r>
      <w:r w:rsidR="00A8196B" w:rsidRPr="00DE67B1">
        <w:rPr>
          <w:rFonts w:ascii="Times New Roman" w:eastAsia="Times New Roman" w:hAnsi="Times New Roman" w:cs="Times New Roman"/>
          <w:szCs w:val="20"/>
          <w:lang w:eastAsia="da-DK"/>
        </w:rPr>
        <w:t>.</w:t>
      </w:r>
    </w:p>
    <w:tbl>
      <w:tblPr>
        <w:tblW w:w="9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70"/>
        <w:gridCol w:w="1384"/>
        <w:gridCol w:w="1593"/>
        <w:gridCol w:w="1593"/>
        <w:gridCol w:w="35"/>
      </w:tblGrid>
      <w:tr w:rsidR="0072077E" w:rsidRPr="00DE67B1" w14:paraId="5DA00FC2" w14:textId="77777777" w:rsidTr="002809B1"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4FA7B" w14:textId="77777777" w:rsidR="0072077E" w:rsidRDefault="002809B1" w:rsidP="0072077E">
            <w:pPr>
              <w:pStyle w:val="Brdtekst"/>
              <w:spacing w:after="0"/>
              <w:ind w:right="510"/>
              <w:jc w:val="both"/>
              <w:rPr>
                <w:rFonts w:ascii="Times New Roman" w:hAnsi="Times New Roman"/>
              </w:rPr>
            </w:pPr>
            <w:r w:rsidRPr="00DE67B1">
              <w:rPr>
                <w:rFonts w:ascii="Times New Roman" w:hAnsi="Times New Roman"/>
              </w:rPr>
              <w:t xml:space="preserve">Endvidere erklæres </w:t>
            </w:r>
            <w:r w:rsidR="00C00C5A">
              <w:rPr>
                <w:rFonts w:ascii="Times New Roman" w:hAnsi="Times New Roman"/>
              </w:rPr>
              <w:t>vedrørende</w:t>
            </w:r>
            <w:r w:rsidRPr="00DE67B1">
              <w:rPr>
                <w:rFonts w:ascii="Times New Roman" w:hAnsi="Times New Roman"/>
              </w:rPr>
              <w:t xml:space="preserve"> </w:t>
            </w:r>
            <w:r w:rsidR="0072077E">
              <w:rPr>
                <w:rFonts w:ascii="Times New Roman" w:hAnsi="Times New Roman"/>
              </w:rPr>
              <w:t>gæld til det offentlige i form af skatter, afgifter og bidrag til sociale sikringsordninger i henhold til lovgivningen i Danmark eller det land, hvor tilbudsgiveren er etableret</w:t>
            </w:r>
            <w:r w:rsidR="00DE67B1">
              <w:rPr>
                <w:rFonts w:ascii="Times New Roman" w:hAnsi="Times New Roman"/>
              </w:rPr>
              <w:t xml:space="preserve">, jf. udbudslovens § 135, stk. 3, </w:t>
            </w:r>
            <w:r w:rsidR="00DE67B1" w:rsidRPr="00DE67B1">
              <w:rPr>
                <w:rFonts w:ascii="Times New Roman" w:hAnsi="Times New Roman"/>
              </w:rPr>
              <w:t>på tro og love,</w:t>
            </w:r>
            <w:r w:rsidR="00DE67B1">
              <w:rPr>
                <w:rFonts w:ascii="Times New Roman" w:hAnsi="Times New Roman"/>
              </w:rPr>
              <w:t xml:space="preserve"> at</w:t>
            </w:r>
            <w:r w:rsidR="0072077E" w:rsidRPr="00DE67B1">
              <w:rPr>
                <w:rFonts w:ascii="Times New Roman" w:hAnsi="Times New Roman"/>
              </w:rPr>
              <w:t xml:space="preserve"> (sæt kryds):</w:t>
            </w:r>
          </w:p>
          <w:p w14:paraId="350A0CF6" w14:textId="77777777" w:rsidR="00DE67B1" w:rsidRDefault="00DE67B1" w:rsidP="0072077E">
            <w:pPr>
              <w:pStyle w:val="Brdtekst"/>
              <w:spacing w:after="0"/>
              <w:ind w:right="510"/>
              <w:jc w:val="both"/>
              <w:rPr>
                <w:rFonts w:ascii="Times New Roman" w:hAnsi="Times New Roman"/>
              </w:rPr>
            </w:pPr>
          </w:p>
        </w:tc>
      </w:tr>
      <w:tr w:rsidR="0072077E" w14:paraId="72479A4E" w14:textId="77777777" w:rsidTr="002809B1">
        <w:trPr>
          <w:gridAfter w:val="1"/>
          <w:wAfter w:w="35" w:type="dxa"/>
        </w:trPr>
        <w:tc>
          <w:tcPr>
            <w:tcW w:w="637" w:type="dxa"/>
          </w:tcPr>
          <w:p w14:paraId="60896FE0" w14:textId="77777777" w:rsidR="0072077E" w:rsidRDefault="0072077E" w:rsidP="00FA530E">
            <w:pPr>
              <w:pStyle w:val="Brdteks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0" w:type="dxa"/>
            <w:gridSpan w:val="4"/>
          </w:tcPr>
          <w:p w14:paraId="1395BB85" w14:textId="77777777" w:rsidR="0072077E" w:rsidRDefault="0072077E" w:rsidP="00FA530E">
            <w:pPr>
              <w:pStyle w:val="Brdtekst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</w:rPr>
              <w:tab/>
              <w:t xml:space="preserve">Virksomheden </w:t>
            </w:r>
            <w:r w:rsidR="00DE67B1">
              <w:rPr>
                <w:rFonts w:ascii="Times New Roman" w:hAnsi="Times New Roman"/>
                <w:sz w:val="22"/>
              </w:rPr>
              <w:t xml:space="preserve">ikke </w:t>
            </w:r>
            <w:r>
              <w:rPr>
                <w:rFonts w:ascii="Times New Roman" w:hAnsi="Times New Roman"/>
                <w:sz w:val="22"/>
              </w:rPr>
              <w:t>har ubetalt, forfalden gæld til det offentlige</w:t>
            </w:r>
          </w:p>
        </w:tc>
      </w:tr>
      <w:tr w:rsidR="0072077E" w14:paraId="78E1512F" w14:textId="77777777" w:rsidTr="002809B1">
        <w:trPr>
          <w:gridAfter w:val="1"/>
          <w:wAfter w:w="35" w:type="dxa"/>
        </w:trPr>
        <w:tc>
          <w:tcPr>
            <w:tcW w:w="637" w:type="dxa"/>
          </w:tcPr>
          <w:p w14:paraId="3FF79CFE" w14:textId="77777777" w:rsidR="0072077E" w:rsidRDefault="0072077E" w:rsidP="00FA530E">
            <w:pPr>
              <w:pStyle w:val="Brdteks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0" w:type="dxa"/>
            <w:gridSpan w:val="4"/>
          </w:tcPr>
          <w:p w14:paraId="194EA374" w14:textId="77777777" w:rsidR="0072077E" w:rsidRDefault="0072077E" w:rsidP="00FA530E">
            <w:pPr>
              <w:pStyle w:val="Brdtekst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</w:rPr>
              <w:tab/>
              <w:t>Virksomheden har ubetalt, forfalden gæld til det offentlige, men denne gæld overstiger ikke 100.000 kroner (eller tilsvarende beløb i anden valuta).</w:t>
            </w:r>
          </w:p>
        </w:tc>
      </w:tr>
      <w:tr w:rsidR="0072077E" w14:paraId="0DDB2701" w14:textId="77777777" w:rsidTr="002809B1">
        <w:trPr>
          <w:gridAfter w:val="1"/>
          <w:wAfter w:w="35" w:type="dxa"/>
        </w:trPr>
        <w:tc>
          <w:tcPr>
            <w:tcW w:w="637" w:type="dxa"/>
          </w:tcPr>
          <w:p w14:paraId="76F4732E" w14:textId="77777777" w:rsidR="0072077E" w:rsidRDefault="0072077E" w:rsidP="00FA530E">
            <w:pPr>
              <w:pStyle w:val="Brdteks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0" w:type="dxa"/>
            <w:gridSpan w:val="4"/>
          </w:tcPr>
          <w:p w14:paraId="1AF39656" w14:textId="77777777" w:rsidR="0072077E" w:rsidRDefault="0072077E" w:rsidP="00FA530E">
            <w:pPr>
              <w:pStyle w:val="Brdtekst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</w:rPr>
              <w:tab/>
              <w:t>Virksomheden har ubetalt, forfalden gæld til det offentlige, og denne gæld overstiger 100.000 kroner (eller tilsvarende beløb i anden valuta).</w:t>
            </w:r>
          </w:p>
        </w:tc>
      </w:tr>
      <w:tr w:rsidR="0072077E" w14:paraId="1D8896AB" w14:textId="77777777" w:rsidTr="002809B1">
        <w:trPr>
          <w:gridAfter w:val="1"/>
          <w:wAfter w:w="35" w:type="dxa"/>
          <w:trHeight w:val="318"/>
        </w:trPr>
        <w:tc>
          <w:tcPr>
            <w:tcW w:w="9777" w:type="dxa"/>
            <w:gridSpan w:val="5"/>
          </w:tcPr>
          <w:p w14:paraId="2B7408F6" w14:textId="77777777" w:rsidR="0072077E" w:rsidRDefault="0072077E" w:rsidP="00FA530E">
            <w:pPr>
              <w:pStyle w:val="Brdtekst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Efterstående punkt 4 eller 5 og 6 udfyldes </w:t>
            </w:r>
            <w:r w:rsidRPr="00FD381F">
              <w:rPr>
                <w:rFonts w:ascii="Times New Roman" w:hAnsi="Times New Roman"/>
                <w:b/>
              </w:rPr>
              <w:t>kun</w:t>
            </w:r>
            <w:r>
              <w:rPr>
                <w:rFonts w:ascii="Times New Roman" w:hAnsi="Times New Roman"/>
              </w:rPr>
              <w:t>, hvis der er sat kryds i punkt 3</w:t>
            </w:r>
          </w:p>
        </w:tc>
      </w:tr>
      <w:tr w:rsidR="0072077E" w14:paraId="3A6CB3E7" w14:textId="77777777" w:rsidTr="002809B1">
        <w:trPr>
          <w:gridAfter w:val="1"/>
          <w:wAfter w:w="35" w:type="dxa"/>
        </w:trPr>
        <w:tc>
          <w:tcPr>
            <w:tcW w:w="637" w:type="dxa"/>
            <w:tcBorders>
              <w:bottom w:val="nil"/>
            </w:tcBorders>
          </w:tcPr>
          <w:p w14:paraId="1C08D4AC" w14:textId="77777777" w:rsidR="0072077E" w:rsidRDefault="0072077E" w:rsidP="00FA530E">
            <w:pPr>
              <w:pStyle w:val="Brdteks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0" w:type="dxa"/>
            <w:gridSpan w:val="4"/>
          </w:tcPr>
          <w:p w14:paraId="19D386F4" w14:textId="77777777" w:rsidR="0072077E" w:rsidRDefault="0072077E" w:rsidP="0072077E">
            <w:pPr>
              <w:pStyle w:val="Brdtekst9"/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Der er over for inddrivningsmyndigheden stillet sikkerhed for betaling af den del af gælden, der overstiger 100.000 kroner (eller tilsvarende beløb i anden valuta)</w:t>
            </w:r>
          </w:p>
          <w:p w14:paraId="62ED0885" w14:textId="77777777" w:rsidR="0072077E" w:rsidRDefault="0072077E" w:rsidP="0072077E">
            <w:pPr>
              <w:pStyle w:val="Brdtekst9"/>
              <w:numPr>
                <w:ilvl w:val="0"/>
                <w:numId w:val="2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Der vil over for inddrivningsmyndigheden blive stillet sikkerhed for betaling af den del af gælden, der overstiger 100.000 kroner (eller tilsvarende beløb i anden valuta)</w:t>
            </w:r>
          </w:p>
        </w:tc>
      </w:tr>
      <w:tr w:rsidR="0072077E" w14:paraId="19CB9699" w14:textId="77777777" w:rsidTr="00DE67B1">
        <w:trPr>
          <w:gridAfter w:val="1"/>
          <w:wAfter w:w="35" w:type="dxa"/>
        </w:trPr>
        <w:tc>
          <w:tcPr>
            <w:tcW w:w="637" w:type="dxa"/>
            <w:tcBorders>
              <w:bottom w:val="single" w:sz="4" w:space="0" w:color="auto"/>
            </w:tcBorders>
          </w:tcPr>
          <w:p w14:paraId="773E79BC" w14:textId="77777777" w:rsidR="0072077E" w:rsidRDefault="0072077E" w:rsidP="00FA530E">
            <w:pPr>
              <w:pStyle w:val="Brdteks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2D112D0" w14:textId="77777777" w:rsidR="0072077E" w:rsidRDefault="0072077E" w:rsidP="00FA530E">
            <w:pPr>
              <w:pStyle w:val="Brdtekst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36"/>
              </w:rPr>
              <w:sym w:font="Wingdings" w:char="F071"/>
            </w:r>
            <w:r>
              <w:rPr>
                <w:rFonts w:ascii="Times New Roman" w:hAnsi="Times New Roman"/>
                <w:sz w:val="22"/>
              </w:rPr>
              <w:tab/>
              <w:t>Der er med inddrivningsmyndigheden indgået en afdragsordning vedrørende ubetalt, forfalden gæld, og denne ordning er overholdt.</w:t>
            </w:r>
          </w:p>
        </w:tc>
      </w:tr>
      <w:tr w:rsidR="0072077E" w:rsidRPr="008E557E" w14:paraId="5EB41441" w14:textId="77777777" w:rsidTr="00DE67B1">
        <w:trPr>
          <w:gridAfter w:val="1"/>
          <w:wAfter w:w="35" w:type="dxa"/>
          <w:trHeight w:val="4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7AD" w14:textId="77777777" w:rsidR="0072077E" w:rsidRPr="008E557E" w:rsidRDefault="0072077E" w:rsidP="00FA530E">
            <w:pPr>
              <w:pStyle w:val="Brdtekst11"/>
              <w:rPr>
                <w:rFonts w:ascii="Times New Roman" w:hAnsi="Times New Roman"/>
                <w:szCs w:val="22"/>
              </w:rPr>
            </w:pPr>
            <w:r w:rsidRPr="008E557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540" w14:textId="77777777" w:rsidR="0072077E" w:rsidRPr="008E557E" w:rsidRDefault="0072077E" w:rsidP="00FA530E">
            <w:pPr>
              <w:pStyle w:val="Brdtekst9"/>
              <w:rPr>
                <w:rFonts w:ascii="Times New Roman" w:hAnsi="Times New Roman"/>
                <w:sz w:val="22"/>
                <w:szCs w:val="22"/>
              </w:rPr>
            </w:pPr>
            <w:r w:rsidRPr="008E557E">
              <w:rPr>
                <w:rFonts w:ascii="Times New Roman" w:hAnsi="Times New Roman"/>
                <w:sz w:val="22"/>
                <w:szCs w:val="22"/>
              </w:rPr>
              <w:tab/>
              <w:t>Dato for sikkerhed/ordningens etablering: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414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  <w:r w:rsidRPr="008E557E">
              <w:rPr>
                <w:rFonts w:ascii="Times New Roman" w:hAnsi="Times New Roman" w:cs="Times New Roman"/>
              </w:rPr>
              <w:t>År: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636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  <w:r w:rsidRPr="008E557E">
              <w:rPr>
                <w:rFonts w:ascii="Times New Roman" w:hAnsi="Times New Roman" w:cs="Times New Roman"/>
              </w:rPr>
              <w:t>Måned: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262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  <w:r w:rsidRPr="008E557E">
              <w:rPr>
                <w:rFonts w:ascii="Times New Roman" w:hAnsi="Times New Roman" w:cs="Times New Roman"/>
              </w:rPr>
              <w:t>Dag:</w:t>
            </w:r>
          </w:p>
          <w:p w14:paraId="5182C822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</w:p>
          <w:p w14:paraId="2144927A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</w:p>
        </w:tc>
      </w:tr>
    </w:tbl>
    <w:p w14:paraId="3D79FBD2" w14:textId="77777777" w:rsidR="0072077E" w:rsidRPr="008E557E" w:rsidRDefault="0072077E" w:rsidP="0072077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384"/>
        <w:gridCol w:w="3755"/>
      </w:tblGrid>
      <w:tr w:rsidR="0072077E" w:rsidRPr="008E557E" w14:paraId="1E647C77" w14:textId="77777777" w:rsidTr="00FA530E">
        <w:trPr>
          <w:trHeight w:val="447"/>
        </w:trPr>
        <w:tc>
          <w:tcPr>
            <w:tcW w:w="4570" w:type="dxa"/>
            <w:tcBorders>
              <w:bottom w:val="nil"/>
            </w:tcBorders>
          </w:tcPr>
          <w:p w14:paraId="0BBE8AF2" w14:textId="77777777" w:rsidR="0072077E" w:rsidRPr="008E557E" w:rsidRDefault="0072077E" w:rsidP="00FA530E">
            <w:pPr>
              <w:pStyle w:val="Brdtekst9"/>
              <w:rPr>
                <w:rFonts w:ascii="Times New Roman" w:hAnsi="Times New Roman"/>
                <w:sz w:val="22"/>
                <w:szCs w:val="22"/>
              </w:rPr>
            </w:pPr>
            <w:r w:rsidRPr="008E557E">
              <w:rPr>
                <w:rFonts w:ascii="Times New Roman" w:hAnsi="Times New Roman"/>
                <w:sz w:val="22"/>
                <w:szCs w:val="22"/>
              </w:rPr>
              <w:tab/>
              <w:t>Inddrivningsmyndighed</w:t>
            </w:r>
          </w:p>
        </w:tc>
        <w:tc>
          <w:tcPr>
            <w:tcW w:w="5139" w:type="dxa"/>
            <w:gridSpan w:val="2"/>
          </w:tcPr>
          <w:p w14:paraId="27E52FB8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  <w:r w:rsidRPr="008E557E">
              <w:rPr>
                <w:rFonts w:ascii="Times New Roman" w:hAnsi="Times New Roman" w:cs="Times New Roman"/>
              </w:rPr>
              <w:t>Navn</w:t>
            </w:r>
          </w:p>
        </w:tc>
      </w:tr>
      <w:tr w:rsidR="0072077E" w:rsidRPr="008E557E" w14:paraId="554FF94C" w14:textId="77777777" w:rsidTr="00FA530E">
        <w:trPr>
          <w:trHeight w:val="411"/>
        </w:trPr>
        <w:tc>
          <w:tcPr>
            <w:tcW w:w="4570" w:type="dxa"/>
            <w:tcBorders>
              <w:bottom w:val="nil"/>
            </w:tcBorders>
          </w:tcPr>
          <w:p w14:paraId="100793CF" w14:textId="77777777" w:rsidR="0072077E" w:rsidRPr="008E557E" w:rsidRDefault="0072077E" w:rsidP="00FA530E">
            <w:pPr>
              <w:pStyle w:val="Brdtekst9"/>
              <w:rPr>
                <w:rFonts w:ascii="Times New Roman" w:hAnsi="Times New Roman"/>
                <w:sz w:val="22"/>
                <w:szCs w:val="22"/>
              </w:rPr>
            </w:pPr>
            <w:r w:rsidRPr="008E557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139" w:type="dxa"/>
            <w:gridSpan w:val="2"/>
          </w:tcPr>
          <w:p w14:paraId="0DBE36FB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  <w:r w:rsidRPr="008E557E">
              <w:rPr>
                <w:rFonts w:ascii="Times New Roman" w:hAnsi="Times New Roman" w:cs="Times New Roman"/>
              </w:rPr>
              <w:t>Gade/vej:</w:t>
            </w:r>
          </w:p>
        </w:tc>
      </w:tr>
      <w:tr w:rsidR="0072077E" w:rsidRPr="008E557E" w14:paraId="427D8A11" w14:textId="77777777" w:rsidTr="00FA530E">
        <w:tc>
          <w:tcPr>
            <w:tcW w:w="4570" w:type="dxa"/>
            <w:tcBorders>
              <w:top w:val="nil"/>
            </w:tcBorders>
          </w:tcPr>
          <w:p w14:paraId="781BC8B3" w14:textId="77777777" w:rsidR="0072077E" w:rsidRPr="008E557E" w:rsidRDefault="0072077E" w:rsidP="00FA530E">
            <w:pPr>
              <w:pStyle w:val="Brdtekst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CEF710A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  <w:r w:rsidRPr="008E557E">
              <w:rPr>
                <w:rFonts w:ascii="Times New Roman" w:hAnsi="Times New Roman" w:cs="Times New Roman"/>
              </w:rPr>
              <w:t>Post nr:</w:t>
            </w:r>
          </w:p>
        </w:tc>
        <w:tc>
          <w:tcPr>
            <w:tcW w:w="3755" w:type="dxa"/>
          </w:tcPr>
          <w:p w14:paraId="68D069C4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  <w:r w:rsidRPr="008E557E">
              <w:rPr>
                <w:rFonts w:ascii="Times New Roman" w:hAnsi="Times New Roman" w:cs="Times New Roman"/>
              </w:rPr>
              <w:t>By:</w:t>
            </w:r>
          </w:p>
          <w:p w14:paraId="1E767BF1" w14:textId="77777777" w:rsidR="0072077E" w:rsidRPr="008E557E" w:rsidRDefault="0072077E" w:rsidP="00FA530E">
            <w:pPr>
              <w:rPr>
                <w:rFonts w:ascii="Times New Roman" w:hAnsi="Times New Roman" w:cs="Times New Roman"/>
              </w:rPr>
            </w:pPr>
          </w:p>
        </w:tc>
      </w:tr>
    </w:tbl>
    <w:p w14:paraId="75725AAC" w14:textId="77777777" w:rsidR="00C00C5A" w:rsidRPr="00C00C5A" w:rsidRDefault="00C00C5A" w:rsidP="00994CE7">
      <w:pPr>
        <w:spacing w:after="0"/>
        <w:rPr>
          <w:rFonts w:ascii="Times New Roman" w:eastAsia="Times New Roman" w:hAnsi="Times New Roman" w:cs="Times New Roman"/>
          <w:szCs w:val="20"/>
          <w:lang w:eastAsia="da-DK"/>
        </w:rPr>
      </w:pPr>
    </w:p>
    <w:p w14:paraId="3F0D79BC" w14:textId="77777777" w:rsidR="00994CE7" w:rsidRPr="00C00C5A" w:rsidRDefault="00994CE7" w:rsidP="00994CE7">
      <w:pPr>
        <w:spacing w:after="0"/>
        <w:rPr>
          <w:rFonts w:ascii="Times New Roman" w:eastAsia="Times New Roman" w:hAnsi="Times New Roman" w:cs="Times New Roman"/>
          <w:b/>
          <w:szCs w:val="20"/>
          <w:lang w:eastAsia="da-DK"/>
        </w:rPr>
      </w:pPr>
      <w:r w:rsidRPr="00C00C5A">
        <w:rPr>
          <w:rFonts w:ascii="Times New Roman" w:eastAsia="Times New Roman" w:hAnsi="Times New Roman" w:cs="Times New Roman"/>
          <w:b/>
          <w:szCs w:val="20"/>
          <w:lang w:eastAsia="da-DK"/>
        </w:rPr>
        <w:t>Underskriftforhold</w:t>
      </w:r>
    </w:p>
    <w:p w14:paraId="030407E1" w14:textId="474EA083" w:rsidR="00994CE7" w:rsidRPr="00C00C5A" w:rsidRDefault="00994CE7" w:rsidP="00994CE7">
      <w:pPr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Cs w:val="20"/>
          <w:lang w:eastAsia="da-DK"/>
        </w:rPr>
      </w:pPr>
      <w:r w:rsidRPr="00C00C5A">
        <w:rPr>
          <w:rFonts w:ascii="Times New Roman" w:eastAsia="Times New Roman" w:hAnsi="Times New Roman" w:cs="Times New Roman"/>
          <w:szCs w:val="20"/>
          <w:lang w:eastAsia="da-DK"/>
        </w:rPr>
        <w:t xml:space="preserve">Erklæringen afgives på vegne af </w:t>
      </w:r>
      <w:r w:rsidR="00193667">
        <w:rPr>
          <w:rFonts w:ascii="Times New Roman" w:eastAsia="Times New Roman" w:hAnsi="Times New Roman" w:cs="Times New Roman"/>
          <w:szCs w:val="20"/>
          <w:lang w:eastAsia="da-DK"/>
        </w:rPr>
        <w:t>T</w:t>
      </w:r>
      <w:r w:rsidR="00D56BB9" w:rsidRPr="00C00C5A">
        <w:rPr>
          <w:rFonts w:ascii="Times New Roman" w:eastAsia="Times New Roman" w:hAnsi="Times New Roman" w:cs="Times New Roman"/>
          <w:szCs w:val="20"/>
          <w:lang w:eastAsia="da-DK"/>
        </w:rPr>
        <w:t>ilbudsgiver</w:t>
      </w:r>
      <w:r w:rsidRPr="00C00C5A">
        <w:rPr>
          <w:rFonts w:ascii="Times New Roman" w:eastAsia="Times New Roman" w:hAnsi="Times New Roman" w:cs="Times New Roman"/>
          <w:szCs w:val="20"/>
          <w:lang w:eastAsia="da-DK"/>
        </w:rPr>
        <w:t xml:space="preserve"> af nedenstående person, som med sin underskrift:</w:t>
      </w:r>
    </w:p>
    <w:p w14:paraId="4CAEE967" w14:textId="77777777" w:rsidR="00994CE7" w:rsidRPr="00C00C5A" w:rsidRDefault="00994CE7" w:rsidP="00994CE7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Cs w:val="20"/>
          <w:lang w:eastAsia="da-DK"/>
        </w:rPr>
      </w:pPr>
      <w:r w:rsidRPr="00C00C5A">
        <w:rPr>
          <w:rFonts w:ascii="Times New Roman" w:eastAsia="Times New Roman" w:hAnsi="Times New Roman" w:cs="Times New Roman"/>
          <w:szCs w:val="20"/>
          <w:lang w:eastAsia="da-DK"/>
        </w:rPr>
        <w:t>bekræfter at være bemyndiget til at afgive erklæringen</w:t>
      </w:r>
      <w:r w:rsidR="00357601" w:rsidRPr="00C00C5A">
        <w:rPr>
          <w:rFonts w:ascii="Times New Roman" w:eastAsia="Times New Roman" w:hAnsi="Times New Roman" w:cs="Times New Roman"/>
          <w:szCs w:val="20"/>
          <w:lang w:eastAsia="da-DK"/>
        </w:rPr>
        <w:t>,</w:t>
      </w:r>
      <w:r w:rsidRPr="00C00C5A">
        <w:rPr>
          <w:rFonts w:ascii="Times New Roman" w:eastAsia="Times New Roman" w:hAnsi="Times New Roman" w:cs="Times New Roman"/>
          <w:szCs w:val="20"/>
          <w:lang w:eastAsia="da-DK"/>
        </w:rPr>
        <w:t xml:space="preserve"> </w:t>
      </w:r>
    </w:p>
    <w:p w14:paraId="6D3CE3C4" w14:textId="77777777" w:rsidR="00994CE7" w:rsidRPr="00C00C5A" w:rsidRDefault="00994CE7" w:rsidP="00994CE7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Cs w:val="20"/>
          <w:lang w:eastAsia="da-DK"/>
        </w:rPr>
      </w:pPr>
      <w:r w:rsidRPr="00C00C5A">
        <w:rPr>
          <w:rFonts w:ascii="Times New Roman" w:eastAsia="Times New Roman" w:hAnsi="Times New Roman" w:cs="Times New Roman"/>
          <w:szCs w:val="20"/>
          <w:lang w:eastAsia="da-DK"/>
        </w:rPr>
        <w:t>på tro og love bekræfter korrektheden af oplysningerne i erklæringen, og</w:t>
      </w:r>
    </w:p>
    <w:p w14:paraId="53FAD4C2" w14:textId="77777777" w:rsidR="00994CE7" w:rsidRDefault="00994CE7" w:rsidP="00994CE7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Cs w:val="20"/>
          <w:lang w:eastAsia="da-DK"/>
        </w:rPr>
      </w:pPr>
      <w:r w:rsidRPr="00C00C5A">
        <w:rPr>
          <w:rFonts w:ascii="Times New Roman" w:eastAsia="Times New Roman" w:hAnsi="Times New Roman" w:cs="Times New Roman"/>
          <w:szCs w:val="20"/>
          <w:lang w:eastAsia="da-DK"/>
        </w:rPr>
        <w:t>giver samtykke til, at ordregiver må kontrollere oplysningerne i erklæringen hos de relevante myndigheder.</w:t>
      </w:r>
    </w:p>
    <w:p w14:paraId="58C0E85F" w14:textId="77777777" w:rsidR="00C00C5A" w:rsidRPr="00C00C5A" w:rsidRDefault="00C00C5A" w:rsidP="00C00C5A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da-DK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2196"/>
        <w:gridCol w:w="6651"/>
      </w:tblGrid>
      <w:tr w:rsidR="00994CE7" w:rsidRPr="00C00C5A" w14:paraId="4292CA96" w14:textId="77777777" w:rsidTr="00A8196B">
        <w:trPr>
          <w:cantSplit/>
          <w:trHeight w:val="315"/>
          <w:jc w:val="center"/>
        </w:trPr>
        <w:tc>
          <w:tcPr>
            <w:tcW w:w="276" w:type="dxa"/>
            <w:vAlign w:val="center"/>
            <w:hideMark/>
          </w:tcPr>
          <w:p w14:paraId="7B9F72CE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1.</w:t>
            </w:r>
          </w:p>
        </w:tc>
        <w:tc>
          <w:tcPr>
            <w:tcW w:w="2196" w:type="dxa"/>
            <w:vAlign w:val="center"/>
            <w:hideMark/>
          </w:tcPr>
          <w:p w14:paraId="2F043110" w14:textId="77777777" w:rsidR="00994CE7" w:rsidRPr="00C00C5A" w:rsidRDefault="00994CE7" w:rsidP="00385CB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Virksomhedens navn:</w:t>
            </w:r>
          </w:p>
        </w:tc>
        <w:tc>
          <w:tcPr>
            <w:tcW w:w="6651" w:type="dxa"/>
            <w:shd w:val="clear" w:color="auto" w:fill="CCCCCC"/>
            <w:vAlign w:val="center"/>
          </w:tcPr>
          <w:p w14:paraId="4EDAFFC3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4CE7" w:rsidRPr="00C00C5A" w14:paraId="173E5BB5" w14:textId="77777777" w:rsidTr="00A8196B">
        <w:trPr>
          <w:cantSplit/>
          <w:trHeight w:val="315"/>
          <w:jc w:val="center"/>
        </w:trPr>
        <w:tc>
          <w:tcPr>
            <w:tcW w:w="276" w:type="dxa"/>
            <w:vAlign w:val="center"/>
            <w:hideMark/>
          </w:tcPr>
          <w:p w14:paraId="1472A1CE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2.</w:t>
            </w:r>
          </w:p>
        </w:tc>
        <w:tc>
          <w:tcPr>
            <w:tcW w:w="2196" w:type="dxa"/>
            <w:vAlign w:val="center"/>
            <w:hideMark/>
          </w:tcPr>
          <w:p w14:paraId="0CB60FFD" w14:textId="77777777" w:rsidR="00994CE7" w:rsidRPr="00C00C5A" w:rsidRDefault="00994CE7" w:rsidP="00385CB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Adresse:</w:t>
            </w:r>
          </w:p>
        </w:tc>
        <w:tc>
          <w:tcPr>
            <w:tcW w:w="6651" w:type="dxa"/>
            <w:shd w:val="clear" w:color="auto" w:fill="CCCCCC"/>
            <w:vAlign w:val="center"/>
          </w:tcPr>
          <w:p w14:paraId="3F902092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4CE7" w:rsidRPr="00C00C5A" w14:paraId="5E564872" w14:textId="77777777" w:rsidTr="00A8196B">
        <w:trPr>
          <w:cantSplit/>
          <w:trHeight w:val="315"/>
          <w:jc w:val="center"/>
        </w:trPr>
        <w:tc>
          <w:tcPr>
            <w:tcW w:w="276" w:type="dxa"/>
            <w:vAlign w:val="center"/>
            <w:hideMark/>
          </w:tcPr>
          <w:p w14:paraId="4E50D9FD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3.</w:t>
            </w:r>
          </w:p>
        </w:tc>
        <w:tc>
          <w:tcPr>
            <w:tcW w:w="2196" w:type="dxa"/>
            <w:vAlign w:val="center"/>
            <w:hideMark/>
          </w:tcPr>
          <w:p w14:paraId="0EC79156" w14:textId="77777777" w:rsidR="00994CE7" w:rsidRPr="00C00C5A" w:rsidRDefault="00994CE7" w:rsidP="00385CB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Postnummer, by:</w:t>
            </w:r>
          </w:p>
        </w:tc>
        <w:tc>
          <w:tcPr>
            <w:tcW w:w="6651" w:type="dxa"/>
            <w:shd w:val="clear" w:color="auto" w:fill="CCCCCC"/>
            <w:vAlign w:val="center"/>
          </w:tcPr>
          <w:p w14:paraId="191F3C3A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4CE7" w:rsidRPr="00C00C5A" w14:paraId="0C26A3B5" w14:textId="77777777" w:rsidTr="00A8196B">
        <w:trPr>
          <w:cantSplit/>
          <w:trHeight w:val="315"/>
          <w:jc w:val="center"/>
        </w:trPr>
        <w:tc>
          <w:tcPr>
            <w:tcW w:w="276" w:type="dxa"/>
            <w:vAlign w:val="center"/>
            <w:hideMark/>
          </w:tcPr>
          <w:p w14:paraId="2F263347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4.</w:t>
            </w:r>
          </w:p>
        </w:tc>
        <w:tc>
          <w:tcPr>
            <w:tcW w:w="2196" w:type="dxa"/>
            <w:vAlign w:val="center"/>
            <w:hideMark/>
          </w:tcPr>
          <w:p w14:paraId="6789F9EA" w14:textId="77777777" w:rsidR="00994CE7" w:rsidRPr="00C00C5A" w:rsidRDefault="00994CE7" w:rsidP="00385CB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  <w:r w:rsidRPr="00C00C5A">
              <w:rPr>
                <w:rFonts w:ascii="Times New Roman" w:eastAsia="Times New Roman" w:hAnsi="Times New Roman" w:cs="Times New Roman"/>
                <w:szCs w:val="20"/>
                <w:lang w:eastAsia="da-DK"/>
              </w:rPr>
              <w:t>CVR.nr.</w:t>
            </w:r>
          </w:p>
        </w:tc>
        <w:tc>
          <w:tcPr>
            <w:tcW w:w="6651" w:type="dxa"/>
            <w:shd w:val="clear" w:color="auto" w:fill="CCCCCC"/>
            <w:vAlign w:val="center"/>
          </w:tcPr>
          <w:p w14:paraId="33457F05" w14:textId="77777777" w:rsidR="00994CE7" w:rsidRPr="00C00C5A" w:rsidRDefault="00994CE7" w:rsidP="00385CB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</w:tbl>
    <w:p w14:paraId="416315C5" w14:textId="77777777" w:rsidR="00994CE7" w:rsidRPr="00C00C5A" w:rsidRDefault="00994CE7" w:rsidP="00994CE7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imes New Roman" w:eastAsia="Times New Roman" w:hAnsi="Times New Roman" w:cs="Times New Roman"/>
          <w:szCs w:val="20"/>
          <w:lang w:eastAsia="da-DK"/>
        </w:rPr>
      </w:pPr>
    </w:p>
    <w:p w14:paraId="1146F731" w14:textId="77777777" w:rsidR="00C00C5A" w:rsidRPr="00C00C5A" w:rsidRDefault="00C00C5A" w:rsidP="00994CE7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imes New Roman" w:eastAsia="Times New Roman" w:hAnsi="Times New Roman" w:cs="Times New Roman"/>
          <w:szCs w:val="20"/>
          <w:lang w:eastAsia="da-DK"/>
        </w:rPr>
      </w:pPr>
    </w:p>
    <w:p w14:paraId="6A85D75C" w14:textId="77777777" w:rsidR="00994CE7" w:rsidRPr="00C00C5A" w:rsidRDefault="00994CE7" w:rsidP="00994CE7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imes New Roman" w:eastAsia="Times New Roman" w:hAnsi="Times New Roman" w:cs="Times New Roman"/>
          <w:szCs w:val="20"/>
          <w:lang w:eastAsia="da-DK"/>
        </w:rPr>
      </w:pPr>
      <w:r w:rsidRPr="00C00C5A">
        <w:rPr>
          <w:rFonts w:ascii="Times New Roman" w:eastAsia="Times New Roman" w:hAnsi="Times New Roman" w:cs="Times New Roman"/>
          <w:szCs w:val="20"/>
          <w:lang w:eastAsia="da-DK"/>
        </w:rPr>
        <w:t xml:space="preserve">___________________                      </w:t>
      </w:r>
      <w:r w:rsidR="00C00C5A">
        <w:rPr>
          <w:rFonts w:ascii="Times New Roman" w:eastAsia="Times New Roman" w:hAnsi="Times New Roman" w:cs="Times New Roman"/>
          <w:szCs w:val="20"/>
          <w:lang w:eastAsia="da-DK"/>
        </w:rPr>
        <w:t>_______________</w:t>
      </w:r>
      <w:r w:rsidRPr="00C00C5A">
        <w:rPr>
          <w:rFonts w:ascii="Times New Roman" w:eastAsia="Times New Roman" w:hAnsi="Times New Roman" w:cs="Times New Roman"/>
          <w:szCs w:val="20"/>
          <w:lang w:eastAsia="da-DK"/>
        </w:rPr>
        <w:t>__________</w:t>
      </w:r>
    </w:p>
    <w:p w14:paraId="2BA3C5FB" w14:textId="77777777" w:rsidR="00994CE7" w:rsidRPr="00C00C5A" w:rsidRDefault="00FD381F" w:rsidP="00994CE7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imes New Roman" w:eastAsia="Times New Roman" w:hAnsi="Times New Roman" w:cs="Times New Roman"/>
          <w:szCs w:val="20"/>
          <w:lang w:eastAsia="da-DK"/>
        </w:rPr>
      </w:pPr>
      <w:r>
        <w:rPr>
          <w:rFonts w:ascii="Times New Roman" w:eastAsia="Times New Roman" w:hAnsi="Times New Roman" w:cs="Times New Roman"/>
          <w:szCs w:val="20"/>
          <w:lang w:eastAsia="da-DK"/>
        </w:rPr>
        <w:t xml:space="preserve">    </w:t>
      </w:r>
      <w:r w:rsidR="00994CE7" w:rsidRPr="00C00C5A">
        <w:rPr>
          <w:rFonts w:ascii="Times New Roman" w:eastAsia="Times New Roman" w:hAnsi="Times New Roman" w:cs="Times New Roman"/>
          <w:szCs w:val="20"/>
          <w:lang w:eastAsia="da-DK"/>
        </w:rPr>
        <w:t xml:space="preserve">Dato                                     </w:t>
      </w:r>
      <w:r>
        <w:rPr>
          <w:rFonts w:ascii="Times New Roman" w:eastAsia="Times New Roman" w:hAnsi="Times New Roman" w:cs="Times New Roman"/>
          <w:szCs w:val="20"/>
          <w:lang w:eastAsia="da-DK"/>
        </w:rPr>
        <w:t xml:space="preserve">        </w:t>
      </w:r>
      <w:r w:rsidR="00994CE7" w:rsidRPr="00C00C5A">
        <w:rPr>
          <w:rFonts w:ascii="Times New Roman" w:eastAsia="Times New Roman" w:hAnsi="Times New Roman" w:cs="Times New Roman"/>
          <w:szCs w:val="20"/>
          <w:lang w:eastAsia="da-DK"/>
        </w:rPr>
        <w:t>Navn, titel og underskrift</w:t>
      </w:r>
    </w:p>
    <w:p w14:paraId="44EEF4B1" w14:textId="37028A65" w:rsidR="00C00C5A" w:rsidRDefault="00C00C5A" w:rsidP="00994CE7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imes New Roman" w:eastAsia="Times New Roman" w:hAnsi="Times New Roman" w:cs="Times New Roman"/>
          <w:szCs w:val="20"/>
          <w:lang w:eastAsia="da-DK"/>
        </w:rPr>
      </w:pPr>
    </w:p>
    <w:p w14:paraId="3B8F5CC6" w14:textId="1710B551" w:rsidR="0072077E" w:rsidRPr="00C00C5A" w:rsidRDefault="0072077E" w:rsidP="0072077E">
      <w:pPr>
        <w:pStyle w:val="Default"/>
        <w:rPr>
          <w:rFonts w:ascii="Times New Roman" w:hAnsi="Times New Roman" w:cs="Times New Roman"/>
          <w:i/>
          <w:color w:val="auto"/>
          <w:sz w:val="22"/>
          <w:szCs w:val="20"/>
        </w:rPr>
      </w:pPr>
      <w:bookmarkStart w:id="7" w:name="_GoBack"/>
      <w:bookmarkEnd w:id="7"/>
      <w:r w:rsidRPr="00C00C5A">
        <w:rPr>
          <w:rFonts w:ascii="Times New Roman" w:hAnsi="Times New Roman" w:cs="Times New Roman"/>
          <w:i/>
          <w:color w:val="auto"/>
          <w:sz w:val="22"/>
          <w:szCs w:val="20"/>
        </w:rPr>
        <w:t>[Afgives tilbud af en sammenslutning af virksomheder (eksempelvis et konsortium) udfyldes og vedlægges en tro og love</w:t>
      </w:r>
      <w:r w:rsidR="00FD381F">
        <w:rPr>
          <w:rFonts w:ascii="Times New Roman" w:hAnsi="Times New Roman" w:cs="Times New Roman"/>
          <w:i/>
          <w:color w:val="auto"/>
          <w:sz w:val="22"/>
          <w:szCs w:val="20"/>
        </w:rPr>
        <w:t xml:space="preserve"> </w:t>
      </w:r>
      <w:r w:rsidRPr="00C00C5A">
        <w:rPr>
          <w:rFonts w:ascii="Times New Roman" w:hAnsi="Times New Roman" w:cs="Times New Roman"/>
          <w:i/>
          <w:color w:val="auto"/>
          <w:sz w:val="22"/>
          <w:szCs w:val="20"/>
        </w:rPr>
        <w:t>erklæring for hver af de deltagende virksomheder. Hvis</w:t>
      </w:r>
      <w:r w:rsidR="008E557E">
        <w:rPr>
          <w:rFonts w:ascii="Times New Roman" w:hAnsi="Times New Roman" w:cs="Times New Roman"/>
          <w:i/>
          <w:color w:val="auto"/>
          <w:sz w:val="22"/>
          <w:szCs w:val="20"/>
        </w:rPr>
        <w:t xml:space="preserve"> tilbudsgiver</w:t>
      </w:r>
      <w:r w:rsidRPr="00C00C5A">
        <w:rPr>
          <w:rFonts w:ascii="Times New Roman" w:hAnsi="Times New Roman" w:cs="Times New Roman"/>
          <w:i/>
          <w:color w:val="auto"/>
          <w:sz w:val="22"/>
          <w:szCs w:val="20"/>
        </w:rPr>
        <w:t xml:space="preserve"> baserer sig på andre enheders formåen</w:t>
      </w:r>
      <w:r w:rsidR="00FD381F">
        <w:rPr>
          <w:rFonts w:ascii="Times New Roman" w:hAnsi="Times New Roman" w:cs="Times New Roman"/>
          <w:i/>
          <w:color w:val="auto"/>
          <w:sz w:val="22"/>
          <w:szCs w:val="20"/>
        </w:rPr>
        <w:t>, jf. udbudslovens § 144,</w:t>
      </w:r>
      <w:r w:rsidRPr="00C00C5A">
        <w:rPr>
          <w:rFonts w:ascii="Times New Roman" w:hAnsi="Times New Roman" w:cs="Times New Roman"/>
          <w:i/>
          <w:color w:val="auto"/>
          <w:sz w:val="22"/>
          <w:szCs w:val="20"/>
        </w:rPr>
        <w:t xml:space="preserve"> udfyldes og vedlægges</w:t>
      </w:r>
      <w:r w:rsidR="00F11872">
        <w:rPr>
          <w:rFonts w:ascii="Times New Roman" w:hAnsi="Times New Roman" w:cs="Times New Roman"/>
          <w:i/>
          <w:color w:val="auto"/>
          <w:sz w:val="22"/>
          <w:szCs w:val="20"/>
        </w:rPr>
        <w:t xml:space="preserve"> tillige</w:t>
      </w:r>
      <w:r w:rsidRPr="00C00C5A">
        <w:rPr>
          <w:rFonts w:ascii="Times New Roman" w:hAnsi="Times New Roman" w:cs="Times New Roman"/>
          <w:i/>
          <w:color w:val="auto"/>
          <w:sz w:val="22"/>
          <w:szCs w:val="20"/>
        </w:rPr>
        <w:t xml:space="preserve"> en tro og love</w:t>
      </w:r>
      <w:r w:rsidR="00FD381F">
        <w:rPr>
          <w:rFonts w:ascii="Times New Roman" w:hAnsi="Times New Roman" w:cs="Times New Roman"/>
          <w:i/>
          <w:color w:val="auto"/>
          <w:sz w:val="22"/>
          <w:szCs w:val="20"/>
        </w:rPr>
        <w:t xml:space="preserve"> </w:t>
      </w:r>
      <w:r w:rsidRPr="00C00C5A">
        <w:rPr>
          <w:rFonts w:ascii="Times New Roman" w:hAnsi="Times New Roman" w:cs="Times New Roman"/>
          <w:i/>
          <w:color w:val="auto"/>
          <w:sz w:val="22"/>
          <w:szCs w:val="20"/>
        </w:rPr>
        <w:t xml:space="preserve">erklæring for hver af de enheder, som </w:t>
      </w:r>
      <w:r w:rsidR="008E557E">
        <w:rPr>
          <w:rFonts w:ascii="Times New Roman" w:hAnsi="Times New Roman" w:cs="Times New Roman"/>
          <w:i/>
          <w:color w:val="auto"/>
          <w:sz w:val="22"/>
          <w:szCs w:val="20"/>
        </w:rPr>
        <w:t>tilbudsgiver</w:t>
      </w:r>
      <w:r w:rsidRPr="00C00C5A">
        <w:rPr>
          <w:rFonts w:ascii="Times New Roman" w:hAnsi="Times New Roman" w:cs="Times New Roman"/>
          <w:i/>
          <w:color w:val="auto"/>
          <w:sz w:val="22"/>
          <w:szCs w:val="20"/>
        </w:rPr>
        <w:t xml:space="preserve"> baserer sig på.] </w:t>
      </w:r>
    </w:p>
    <w:sectPr w:rsidR="0072077E" w:rsidRPr="00C00C5A" w:rsidSect="00F461A6">
      <w:headerReference w:type="default" r:id="rId8"/>
      <w:pgSz w:w="11906" w:h="16838"/>
      <w:pgMar w:top="1985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6887" w14:textId="77777777" w:rsidR="00975363" w:rsidRDefault="00975363" w:rsidP="00914755">
      <w:pPr>
        <w:ind w:right="1957"/>
      </w:pPr>
      <w:r>
        <w:separator/>
      </w:r>
    </w:p>
  </w:endnote>
  <w:endnote w:type="continuationSeparator" w:id="0">
    <w:p w14:paraId="542CA947" w14:textId="77777777" w:rsidR="00975363" w:rsidRDefault="00975363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2597" w14:textId="77777777" w:rsidR="00975363" w:rsidRDefault="00975363" w:rsidP="00914755">
      <w:pPr>
        <w:ind w:right="1957"/>
      </w:pPr>
      <w:r>
        <w:separator/>
      </w:r>
    </w:p>
  </w:footnote>
  <w:footnote w:type="continuationSeparator" w:id="0">
    <w:p w14:paraId="7ACE7190" w14:textId="77777777" w:rsidR="00975363" w:rsidRDefault="00975363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3D95" w14:textId="689FBD6B" w:rsidR="0052254B" w:rsidRDefault="0052254B" w:rsidP="000809AB">
    <w:pPr>
      <w:pStyle w:val="Sidehoved"/>
      <w:jc w:val="center"/>
    </w:pPr>
    <w:bookmarkStart w:id="8" w:name="_Hlk504135169"/>
    <w:bookmarkStart w:id="9" w:name="_Hlk504135170"/>
    <w:r>
      <w:t>[</w:t>
    </w:r>
    <w:r w:rsidR="00193667">
      <w:t>Notas</w:t>
    </w:r>
    <w:r>
      <w:t xml:space="preserve"> brevhoved]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5A7523C"/>
    <w:multiLevelType w:val="multilevel"/>
    <w:tmpl w:val="DD2C74C6"/>
    <w:lvl w:ilvl="0">
      <w:start w:val="1"/>
      <w:numFmt w:val="decimal"/>
      <w:lvlText w:val="%1.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1710" w:hanging="576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1998" w:hanging="864"/>
      </w:pPr>
    </w:lvl>
    <w:lvl w:ilvl="4">
      <w:start w:val="1"/>
      <w:numFmt w:val="decimal"/>
      <w:lvlText w:val="%1.%2.%3.%4.%5"/>
      <w:lvlJc w:val="left"/>
      <w:pPr>
        <w:ind w:left="2142" w:hanging="1008"/>
      </w:pPr>
    </w:lvl>
    <w:lvl w:ilvl="5">
      <w:start w:val="1"/>
      <w:numFmt w:val="decimal"/>
      <w:lvlText w:val="%1.%2.%3.%4.%5.%6"/>
      <w:lvlJc w:val="left"/>
      <w:pPr>
        <w:ind w:left="2286" w:hanging="1152"/>
      </w:pPr>
    </w:lvl>
    <w:lvl w:ilvl="6">
      <w:start w:val="1"/>
      <w:numFmt w:val="decimal"/>
      <w:lvlText w:val="%1.%2.%3.%4.%5.%6.%7"/>
      <w:lvlJc w:val="left"/>
      <w:pPr>
        <w:ind w:left="2430" w:hanging="1296"/>
      </w:pPr>
    </w:lvl>
    <w:lvl w:ilvl="7">
      <w:start w:val="1"/>
      <w:numFmt w:val="decimal"/>
      <w:lvlText w:val="%1.%2.%3.%4.%5.%6.%7.%8"/>
      <w:lvlJc w:val="left"/>
      <w:pPr>
        <w:ind w:left="2574" w:hanging="1440"/>
      </w:pPr>
    </w:lvl>
    <w:lvl w:ilvl="8">
      <w:start w:val="1"/>
      <w:numFmt w:val="decimal"/>
      <w:lvlText w:val="%1.%2.%3.%4.%5.%6.%7.%8.%9"/>
      <w:lvlJc w:val="left"/>
      <w:pPr>
        <w:ind w:left="2718" w:hanging="1584"/>
      </w:pPr>
    </w:lvl>
  </w:abstractNum>
  <w:abstractNum w:abstractNumId="12" w15:restartNumberingAfterBreak="0">
    <w:nsid w:val="15FF7EC0"/>
    <w:multiLevelType w:val="hybridMultilevel"/>
    <w:tmpl w:val="DE364A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7" w15:restartNumberingAfterBreak="0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8" w15:restartNumberingAfterBreak="0">
    <w:nsid w:val="563328F0"/>
    <w:multiLevelType w:val="hybridMultilevel"/>
    <w:tmpl w:val="5016E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20" w15:restartNumberingAfterBreak="0">
    <w:nsid w:val="66E11F93"/>
    <w:multiLevelType w:val="singleLevel"/>
    <w:tmpl w:val="157200B8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6"/>
      </w:rPr>
    </w:lvl>
  </w:abstractNum>
  <w:abstractNum w:abstractNumId="21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1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994CE7"/>
    <w:rsid w:val="00010640"/>
    <w:rsid w:val="000276E4"/>
    <w:rsid w:val="000365E3"/>
    <w:rsid w:val="00036C8D"/>
    <w:rsid w:val="00072F85"/>
    <w:rsid w:val="00076055"/>
    <w:rsid w:val="000809AB"/>
    <w:rsid w:val="0008388D"/>
    <w:rsid w:val="000D24F9"/>
    <w:rsid w:val="000E0B76"/>
    <w:rsid w:val="000E4C7B"/>
    <w:rsid w:val="0010660A"/>
    <w:rsid w:val="00111341"/>
    <w:rsid w:val="001149D9"/>
    <w:rsid w:val="00126451"/>
    <w:rsid w:val="00140DA2"/>
    <w:rsid w:val="00155B2A"/>
    <w:rsid w:val="00160C42"/>
    <w:rsid w:val="0018588F"/>
    <w:rsid w:val="00193067"/>
    <w:rsid w:val="00193667"/>
    <w:rsid w:val="001946C4"/>
    <w:rsid w:val="001A2F8B"/>
    <w:rsid w:val="001B2E09"/>
    <w:rsid w:val="001C4FC8"/>
    <w:rsid w:val="001D61C4"/>
    <w:rsid w:val="001D7765"/>
    <w:rsid w:val="001E2D7F"/>
    <w:rsid w:val="001F06ED"/>
    <w:rsid w:val="00202262"/>
    <w:rsid w:val="00202EF2"/>
    <w:rsid w:val="0022504A"/>
    <w:rsid w:val="00231A9B"/>
    <w:rsid w:val="002407C5"/>
    <w:rsid w:val="00253E6A"/>
    <w:rsid w:val="00271751"/>
    <w:rsid w:val="002809B1"/>
    <w:rsid w:val="00280A9B"/>
    <w:rsid w:val="00285A4F"/>
    <w:rsid w:val="002A7543"/>
    <w:rsid w:val="002D0869"/>
    <w:rsid w:val="003158FE"/>
    <w:rsid w:val="00316E26"/>
    <w:rsid w:val="00322F72"/>
    <w:rsid w:val="003277A2"/>
    <w:rsid w:val="00340067"/>
    <w:rsid w:val="00357601"/>
    <w:rsid w:val="00364007"/>
    <w:rsid w:val="00386FE0"/>
    <w:rsid w:val="00396941"/>
    <w:rsid w:val="003A6762"/>
    <w:rsid w:val="003B06B1"/>
    <w:rsid w:val="004061AB"/>
    <w:rsid w:val="00410324"/>
    <w:rsid w:val="004167D0"/>
    <w:rsid w:val="004230FD"/>
    <w:rsid w:val="004317FD"/>
    <w:rsid w:val="00434934"/>
    <w:rsid w:val="00457087"/>
    <w:rsid w:val="0046255F"/>
    <w:rsid w:val="00464A39"/>
    <w:rsid w:val="00474E1E"/>
    <w:rsid w:val="00475CA3"/>
    <w:rsid w:val="00480627"/>
    <w:rsid w:val="00487877"/>
    <w:rsid w:val="004A7E91"/>
    <w:rsid w:val="004B19B2"/>
    <w:rsid w:val="004D1724"/>
    <w:rsid w:val="004D2637"/>
    <w:rsid w:val="004D54DF"/>
    <w:rsid w:val="004F3CB5"/>
    <w:rsid w:val="004F4EEF"/>
    <w:rsid w:val="004F741A"/>
    <w:rsid w:val="00500436"/>
    <w:rsid w:val="00500E34"/>
    <w:rsid w:val="00516931"/>
    <w:rsid w:val="0052254B"/>
    <w:rsid w:val="00535651"/>
    <w:rsid w:val="00547BBE"/>
    <w:rsid w:val="00556627"/>
    <w:rsid w:val="0056154F"/>
    <w:rsid w:val="00566F25"/>
    <w:rsid w:val="005846EC"/>
    <w:rsid w:val="005906A7"/>
    <w:rsid w:val="005B5735"/>
    <w:rsid w:val="005D021C"/>
    <w:rsid w:val="005E7295"/>
    <w:rsid w:val="00606DE7"/>
    <w:rsid w:val="00612BD6"/>
    <w:rsid w:val="006134F8"/>
    <w:rsid w:val="00614C20"/>
    <w:rsid w:val="006339E4"/>
    <w:rsid w:val="006661C5"/>
    <w:rsid w:val="00671B52"/>
    <w:rsid w:val="006A237D"/>
    <w:rsid w:val="006B37DF"/>
    <w:rsid w:val="006C0664"/>
    <w:rsid w:val="006C4883"/>
    <w:rsid w:val="006D0857"/>
    <w:rsid w:val="006F0B74"/>
    <w:rsid w:val="006F2E14"/>
    <w:rsid w:val="00705D97"/>
    <w:rsid w:val="0072077E"/>
    <w:rsid w:val="00731A22"/>
    <w:rsid w:val="007400C3"/>
    <w:rsid w:val="00774694"/>
    <w:rsid w:val="00777414"/>
    <w:rsid w:val="007B7049"/>
    <w:rsid w:val="007E0CD7"/>
    <w:rsid w:val="007F66A9"/>
    <w:rsid w:val="00805633"/>
    <w:rsid w:val="00826160"/>
    <w:rsid w:val="00826D42"/>
    <w:rsid w:val="00833F17"/>
    <w:rsid w:val="00856B5D"/>
    <w:rsid w:val="00863353"/>
    <w:rsid w:val="00863A94"/>
    <w:rsid w:val="008A1F78"/>
    <w:rsid w:val="008A2868"/>
    <w:rsid w:val="008B3515"/>
    <w:rsid w:val="008C2ACD"/>
    <w:rsid w:val="008C4D70"/>
    <w:rsid w:val="008E557E"/>
    <w:rsid w:val="008E6BBA"/>
    <w:rsid w:val="00904921"/>
    <w:rsid w:val="00914755"/>
    <w:rsid w:val="009176D3"/>
    <w:rsid w:val="00942490"/>
    <w:rsid w:val="00955A56"/>
    <w:rsid w:val="00971690"/>
    <w:rsid w:val="00975363"/>
    <w:rsid w:val="00991295"/>
    <w:rsid w:val="00994CE7"/>
    <w:rsid w:val="009A35B9"/>
    <w:rsid w:val="009B1DE3"/>
    <w:rsid w:val="009F59BE"/>
    <w:rsid w:val="009F6D37"/>
    <w:rsid w:val="00A06E5A"/>
    <w:rsid w:val="00A1275B"/>
    <w:rsid w:val="00A315F6"/>
    <w:rsid w:val="00A33793"/>
    <w:rsid w:val="00A40880"/>
    <w:rsid w:val="00A42848"/>
    <w:rsid w:val="00A428EE"/>
    <w:rsid w:val="00A54F05"/>
    <w:rsid w:val="00A74488"/>
    <w:rsid w:val="00A8196B"/>
    <w:rsid w:val="00AA5656"/>
    <w:rsid w:val="00AC5924"/>
    <w:rsid w:val="00AC71CB"/>
    <w:rsid w:val="00AE3364"/>
    <w:rsid w:val="00AE3D0E"/>
    <w:rsid w:val="00AE4071"/>
    <w:rsid w:val="00B11BD7"/>
    <w:rsid w:val="00B126B6"/>
    <w:rsid w:val="00B24694"/>
    <w:rsid w:val="00B24C81"/>
    <w:rsid w:val="00B26A83"/>
    <w:rsid w:val="00B26EEB"/>
    <w:rsid w:val="00B3798E"/>
    <w:rsid w:val="00B45B87"/>
    <w:rsid w:val="00B46070"/>
    <w:rsid w:val="00B467AF"/>
    <w:rsid w:val="00B470C8"/>
    <w:rsid w:val="00B66BD4"/>
    <w:rsid w:val="00B70084"/>
    <w:rsid w:val="00BB121A"/>
    <w:rsid w:val="00BC25D1"/>
    <w:rsid w:val="00BE094A"/>
    <w:rsid w:val="00C00C5A"/>
    <w:rsid w:val="00C2338C"/>
    <w:rsid w:val="00C42341"/>
    <w:rsid w:val="00C56913"/>
    <w:rsid w:val="00C71224"/>
    <w:rsid w:val="00C71D96"/>
    <w:rsid w:val="00C95CAE"/>
    <w:rsid w:val="00CC531E"/>
    <w:rsid w:val="00CC5A2B"/>
    <w:rsid w:val="00CE58D2"/>
    <w:rsid w:val="00CF5C06"/>
    <w:rsid w:val="00D162AC"/>
    <w:rsid w:val="00D1655A"/>
    <w:rsid w:val="00D31476"/>
    <w:rsid w:val="00D36804"/>
    <w:rsid w:val="00D56BB9"/>
    <w:rsid w:val="00D7060F"/>
    <w:rsid w:val="00D801EB"/>
    <w:rsid w:val="00DA3626"/>
    <w:rsid w:val="00DA6465"/>
    <w:rsid w:val="00DB5ACB"/>
    <w:rsid w:val="00DB6317"/>
    <w:rsid w:val="00DB65C6"/>
    <w:rsid w:val="00DC69FD"/>
    <w:rsid w:val="00DE67B1"/>
    <w:rsid w:val="00DF7985"/>
    <w:rsid w:val="00E153E0"/>
    <w:rsid w:val="00E41D98"/>
    <w:rsid w:val="00E54B62"/>
    <w:rsid w:val="00E6121F"/>
    <w:rsid w:val="00E61960"/>
    <w:rsid w:val="00E6546E"/>
    <w:rsid w:val="00E65BA2"/>
    <w:rsid w:val="00E741D2"/>
    <w:rsid w:val="00E759D0"/>
    <w:rsid w:val="00EC0709"/>
    <w:rsid w:val="00EC252B"/>
    <w:rsid w:val="00EC4EEE"/>
    <w:rsid w:val="00EC5EF0"/>
    <w:rsid w:val="00EC7090"/>
    <w:rsid w:val="00EF5F1F"/>
    <w:rsid w:val="00EF624F"/>
    <w:rsid w:val="00F025AC"/>
    <w:rsid w:val="00F06980"/>
    <w:rsid w:val="00F11872"/>
    <w:rsid w:val="00F33C21"/>
    <w:rsid w:val="00F34BA7"/>
    <w:rsid w:val="00F37933"/>
    <w:rsid w:val="00F649FE"/>
    <w:rsid w:val="00F73DD6"/>
    <w:rsid w:val="00F74621"/>
    <w:rsid w:val="00F76049"/>
    <w:rsid w:val="00FA0C98"/>
    <w:rsid w:val="00FA1761"/>
    <w:rsid w:val="00FA1763"/>
    <w:rsid w:val="00FD381F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8D8DA"/>
  <w15:docId w15:val="{031AA35F-3CD7-4AAB-BF9F-C1AF9B6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56627"/>
    <w:pPr>
      <w:keepNext/>
      <w:numPr>
        <w:numId w:val="12"/>
      </w:num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56627"/>
    <w:pPr>
      <w:keepNext/>
      <w:numPr>
        <w:ilvl w:val="2"/>
        <w:numId w:val="12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uiPriority w:val="9"/>
    <w:qFormat/>
    <w:rsid w:val="00556627"/>
    <w:pPr>
      <w:keepNext/>
      <w:numPr>
        <w:ilvl w:val="3"/>
        <w:numId w:val="12"/>
      </w:numPr>
      <w:outlineLvl w:val="3"/>
    </w:pPr>
    <w:rPr>
      <w:szCs w:val="28"/>
    </w:rPr>
  </w:style>
  <w:style w:type="paragraph" w:styleId="Overskrift5">
    <w:name w:val="heading 5"/>
    <w:basedOn w:val="Overskrift1"/>
    <w:next w:val="Normal"/>
    <w:uiPriority w:val="9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uiPriority w:val="9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uiPriority w:val="9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uiPriority w:val="9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uiPriority w:val="9"/>
    <w:qFormat/>
    <w:rsid w:val="00CF5C06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CF5C06"/>
    <w:rPr>
      <w:b/>
      <w:bCs/>
    </w:rPr>
  </w:style>
  <w:style w:type="paragraph" w:styleId="Dato">
    <w:name w:val="Date"/>
    <w:basedOn w:val="Normal"/>
    <w:next w:val="Normal"/>
    <w:rsid w:val="00CF5C06"/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sz w:val="17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F5C0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F5C0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F5C0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F5C0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F5C06"/>
    <w:pPr>
      <w:ind w:left="1440"/>
    </w:p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F5C06"/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rPr>
      <w:sz w:val="24"/>
      <w:szCs w:val="24"/>
    </w:rPr>
  </w:style>
  <w:style w:type="paragraph" w:styleId="Normalindrykning">
    <w:name w:val="Normal Indent"/>
    <w:basedOn w:val="Normal"/>
    <w:rsid w:val="00CF5C06"/>
    <w:pPr>
      <w:ind w:left="1304"/>
    </w:p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CF5C06"/>
  </w:style>
  <w:style w:type="paragraph" w:styleId="Liste">
    <w:name w:val="List"/>
    <w:basedOn w:val="Normal"/>
    <w:rsid w:val="00CF5C06"/>
    <w:pPr>
      <w:ind w:left="283" w:hanging="283"/>
    </w:pPr>
  </w:style>
  <w:style w:type="paragraph" w:styleId="Opstilling-forts">
    <w:name w:val="List Continue"/>
    <w:basedOn w:val="Normal"/>
    <w:rsid w:val="00CF5C06"/>
    <w:pPr>
      <w:spacing w:after="120"/>
      <w:ind w:left="283"/>
    </w:pPr>
  </w:style>
  <w:style w:type="paragraph" w:styleId="Opstilling-forts2">
    <w:name w:val="List Continue 2"/>
    <w:basedOn w:val="Normal"/>
    <w:rsid w:val="00CF5C06"/>
    <w:pPr>
      <w:spacing w:after="120"/>
      <w:ind w:left="566"/>
    </w:pPr>
  </w:style>
  <w:style w:type="paragraph" w:styleId="Opstilling-forts3">
    <w:name w:val="List Continue 3"/>
    <w:basedOn w:val="Normal"/>
    <w:rsid w:val="00CF5C06"/>
    <w:pPr>
      <w:spacing w:after="120"/>
      <w:ind w:left="849"/>
    </w:pPr>
  </w:style>
  <w:style w:type="paragraph" w:styleId="Opstilling-forts4">
    <w:name w:val="List Continue 4"/>
    <w:basedOn w:val="Normal"/>
    <w:rsid w:val="00CF5C06"/>
    <w:pPr>
      <w:spacing w:after="120"/>
      <w:ind w:left="1132"/>
    </w:pPr>
  </w:style>
  <w:style w:type="paragraph" w:styleId="Opstilling-forts5">
    <w:name w:val="List Continue 5"/>
    <w:basedOn w:val="Normal"/>
    <w:rsid w:val="00CF5C06"/>
    <w:pPr>
      <w:spacing w:after="120"/>
      <w:ind w:left="1415"/>
    </w:pPr>
  </w:style>
  <w:style w:type="paragraph" w:styleId="Opstilling-punkttegn">
    <w:name w:val="List Bullet"/>
    <w:basedOn w:val="Normal"/>
    <w:autoRedefine/>
    <w:rsid w:val="00CF5C06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</w:pPr>
  </w:style>
  <w:style w:type="paragraph" w:styleId="Opstilling-talellerbogst">
    <w:name w:val="List Number"/>
    <w:basedOn w:val="Normal"/>
    <w:rsid w:val="00CF5C06"/>
    <w:pPr>
      <w:numPr>
        <w:numId w:val="2"/>
      </w:numPr>
    </w:pPr>
  </w:style>
  <w:style w:type="paragraph" w:styleId="Opstilling-talellerbogst2">
    <w:name w:val="List Number 2"/>
    <w:basedOn w:val="Normal"/>
    <w:rsid w:val="00CF5C06"/>
    <w:pPr>
      <w:numPr>
        <w:numId w:val="7"/>
      </w:numPr>
    </w:pPr>
  </w:style>
  <w:style w:type="paragraph" w:styleId="Opstilling-talellerbogst3">
    <w:name w:val="List Number 3"/>
    <w:basedOn w:val="Normal"/>
    <w:rsid w:val="00CF5C06"/>
    <w:pPr>
      <w:numPr>
        <w:numId w:val="8"/>
      </w:numPr>
    </w:pPr>
  </w:style>
  <w:style w:type="paragraph" w:styleId="Opstilling-talellerbogst4">
    <w:name w:val="List Number 4"/>
    <w:basedOn w:val="Normal"/>
    <w:rsid w:val="00CF5C06"/>
    <w:pPr>
      <w:numPr>
        <w:numId w:val="9"/>
      </w:numPr>
    </w:pPr>
  </w:style>
  <w:style w:type="paragraph" w:styleId="Opstilling-talellerbogst5">
    <w:name w:val="List Number 5"/>
    <w:basedOn w:val="Normal"/>
    <w:rsid w:val="00CF5C06"/>
    <w:pPr>
      <w:numPr>
        <w:numId w:val="10"/>
      </w:numPr>
    </w:pPr>
  </w:style>
  <w:style w:type="paragraph" w:styleId="Liste2">
    <w:name w:val="List 2"/>
    <w:basedOn w:val="Normal"/>
    <w:rsid w:val="00CF5C06"/>
    <w:pPr>
      <w:ind w:left="566" w:hanging="283"/>
    </w:pPr>
  </w:style>
  <w:style w:type="paragraph" w:styleId="Liste3">
    <w:name w:val="List 3"/>
    <w:basedOn w:val="Normal"/>
    <w:rsid w:val="00CF5C06"/>
    <w:pPr>
      <w:ind w:left="849" w:hanging="283"/>
    </w:pPr>
  </w:style>
  <w:style w:type="paragraph" w:styleId="Liste4">
    <w:name w:val="List 4"/>
    <w:basedOn w:val="Normal"/>
    <w:rsid w:val="00CF5C06"/>
    <w:pPr>
      <w:ind w:left="1132" w:hanging="283"/>
    </w:pPr>
  </w:style>
  <w:style w:type="paragraph" w:styleId="Liste5">
    <w:name w:val="List 5"/>
    <w:basedOn w:val="Normal"/>
    <w:rsid w:val="00CF5C06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CF5C06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CF5C06"/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CF5C06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CF5C06"/>
    <w:pPr>
      <w:ind w:left="4252"/>
    </w:p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C71224"/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CF5C06"/>
    <w:pPr>
      <w:spacing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CF5C06"/>
    <w:rPr>
      <w:sz w:val="16"/>
      <w:szCs w:val="16"/>
    </w:rPr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94CE7"/>
  </w:style>
  <w:style w:type="character" w:customStyle="1" w:styleId="SidefodTegn">
    <w:name w:val="Sidefod Tegn"/>
    <w:basedOn w:val="Standardskrifttypeiafsnit"/>
    <w:link w:val="Sidefod"/>
    <w:uiPriority w:val="99"/>
    <w:rsid w:val="00994CE7"/>
    <w:rPr>
      <w:sz w:val="1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4CE7"/>
    <w:rPr>
      <w:b/>
      <w:bCs/>
      <w:i/>
      <w:szCs w:val="26"/>
    </w:rPr>
  </w:style>
  <w:style w:type="paragraph" w:styleId="Brdtekst">
    <w:name w:val="Body Text"/>
    <w:basedOn w:val="Normal"/>
    <w:link w:val="BrdtekstTegn"/>
    <w:rsid w:val="0072077E"/>
    <w:pPr>
      <w:spacing w:after="12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2077E"/>
    <w:rPr>
      <w:rFonts w:ascii="Arial" w:hAnsi="Arial"/>
      <w:sz w:val="22"/>
      <w:szCs w:val="20"/>
    </w:rPr>
  </w:style>
  <w:style w:type="paragraph" w:customStyle="1" w:styleId="Brdtekst11">
    <w:name w:val="Brødtekst 11"/>
    <w:basedOn w:val="Brdtekst"/>
    <w:rsid w:val="0072077E"/>
    <w:pPr>
      <w:spacing w:before="120"/>
    </w:pPr>
  </w:style>
  <w:style w:type="paragraph" w:customStyle="1" w:styleId="Brdtekst9">
    <w:name w:val="Brødtekst 9"/>
    <w:basedOn w:val="Brdtekst"/>
    <w:rsid w:val="0072077E"/>
    <w:pPr>
      <w:spacing w:before="120" w:after="60"/>
      <w:ind w:left="567" w:hanging="567"/>
    </w:pPr>
    <w:rPr>
      <w:sz w:val="18"/>
    </w:rPr>
  </w:style>
  <w:style w:type="paragraph" w:customStyle="1" w:styleId="Default">
    <w:name w:val="Default"/>
    <w:rsid w:val="0072077E"/>
    <w:pPr>
      <w:autoSpaceDE w:val="0"/>
      <w:autoSpaceDN w:val="0"/>
      <w:adjustRightInd w:val="0"/>
      <w:spacing w:after="0"/>
      <w:jc w:val="left"/>
    </w:pPr>
    <w:rPr>
      <w:rFonts w:ascii="Verdana" w:hAnsi="Verdana" w:cs="Verdana"/>
      <w:color w:val="000000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E67B1"/>
    <w:pPr>
      <w:spacing w:line="240" w:lineRule="auto"/>
    </w:pPr>
    <w:rPr>
      <w:b/>
      <w:bCs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67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DE67B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DE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E67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kortnavn2">
    <w:name w:val="kortnavn2"/>
    <w:basedOn w:val="Standardskrifttypeiafsnit"/>
    <w:rsid w:val="00F11872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9C9C-97E5-4605-8111-1FDE3039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Korterman</dc:creator>
  <cp:keywords/>
  <dc:description/>
  <cp:lastModifiedBy>Amanda Christiansen </cp:lastModifiedBy>
  <cp:revision>3</cp:revision>
  <cp:lastPrinted>2017-11-09T10:12:00Z</cp:lastPrinted>
  <dcterms:created xsi:type="dcterms:W3CDTF">2020-06-08T20:17:00Z</dcterms:created>
  <dcterms:modified xsi:type="dcterms:W3CDTF">2020-06-08T20:18:00Z</dcterms:modified>
</cp:coreProperties>
</file>