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B2" w:rsidRPr="00E50BB2" w:rsidRDefault="00E50BB2" w:rsidP="00E50BB2">
      <w:pPr>
        <w:spacing w:after="200" w:line="240" w:lineRule="auto"/>
        <w:rPr>
          <w:rFonts w:ascii="Arial" w:eastAsia="Times New Roman" w:hAnsi="Arial" w:cs="Arial"/>
          <w:b/>
          <w:bCs/>
          <w:color w:val="000000" w:themeColor="text1"/>
          <w:sz w:val="40"/>
          <w:szCs w:val="40"/>
          <w:lang w:eastAsia="da-DK"/>
        </w:rPr>
      </w:pPr>
    </w:p>
    <w:p w:rsidR="00E50BB2" w:rsidRPr="00E50BB2" w:rsidRDefault="00E50BB2" w:rsidP="00E50BB2">
      <w:pPr>
        <w:spacing w:after="200" w:line="240" w:lineRule="auto"/>
        <w:jc w:val="center"/>
        <w:rPr>
          <w:rFonts w:ascii="Arial" w:eastAsia="Times New Roman" w:hAnsi="Arial" w:cs="Arial"/>
          <w:b/>
          <w:color w:val="000000" w:themeColor="text1"/>
          <w:sz w:val="28"/>
          <w:szCs w:val="28"/>
          <w:lang w:eastAsia="da-DK"/>
        </w:rPr>
      </w:pPr>
      <w:r w:rsidRPr="00E50BB2">
        <w:rPr>
          <w:rFonts w:ascii="Arial" w:eastAsia="Times New Roman" w:hAnsi="Arial" w:cs="Arial"/>
          <w:b/>
          <w:color w:val="000000" w:themeColor="text1"/>
          <w:sz w:val="28"/>
          <w:szCs w:val="28"/>
          <w:lang w:eastAsia="da-DK"/>
        </w:rPr>
        <w:t>Annoncering af indkøb af dosisberegningssoftware</w:t>
      </w:r>
    </w:p>
    <w:p w:rsidR="00E50BB2" w:rsidRPr="00E50BB2" w:rsidRDefault="00E50BB2" w:rsidP="00E50BB2">
      <w:pPr>
        <w:spacing w:after="200" w:line="276" w:lineRule="auto"/>
        <w:rPr>
          <w:rFonts w:ascii="Arial" w:eastAsia="Times New Roman" w:hAnsi="Arial" w:cs="Arial"/>
          <w:color w:val="000000" w:themeColor="text1"/>
          <w:sz w:val="19"/>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Formål</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Region Midt skal have leveret </w:t>
      </w:r>
      <w:r w:rsidR="00F24FB1">
        <w:rPr>
          <w:rFonts w:ascii="Arial" w:eastAsia="Times New Roman" w:hAnsi="Arial" w:cs="Arial"/>
          <w:color w:val="000000" w:themeColor="text1"/>
          <w:sz w:val="22"/>
          <w:szCs w:val="22"/>
          <w:lang w:eastAsia="da-DK"/>
        </w:rPr>
        <w:t xml:space="preserve">en </w:t>
      </w:r>
      <w:r w:rsidRPr="00E50BB2">
        <w:rPr>
          <w:rFonts w:ascii="Arial" w:eastAsia="Times New Roman" w:hAnsi="Arial" w:cs="Arial"/>
          <w:color w:val="000000" w:themeColor="text1"/>
          <w:sz w:val="22"/>
          <w:szCs w:val="22"/>
          <w:lang w:eastAsia="da-DK"/>
        </w:rPr>
        <w:t>sekundær</w:t>
      </w:r>
      <w:r w:rsidR="00121EC2">
        <w:rPr>
          <w:rFonts w:ascii="Arial" w:eastAsia="Times New Roman" w:hAnsi="Arial" w:cs="Arial"/>
          <w:color w:val="000000" w:themeColor="text1"/>
          <w:sz w:val="22"/>
          <w:szCs w:val="22"/>
          <w:lang w:eastAsia="da-DK"/>
        </w:rPr>
        <w:t xml:space="preserve"> </w:t>
      </w:r>
      <w:r w:rsidRPr="00E50BB2">
        <w:rPr>
          <w:rFonts w:ascii="Arial" w:eastAsia="Times New Roman" w:hAnsi="Arial" w:cs="Arial"/>
          <w:color w:val="000000" w:themeColor="text1"/>
          <w:sz w:val="22"/>
          <w:szCs w:val="22"/>
          <w:lang w:eastAsia="da-DK"/>
        </w:rPr>
        <w:t>dosisberegningssoftware.</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Ordregiver inviterer hermed interesserede virksomheder til at afgive tilbud på leverancen. Ordregivers krav til </w:t>
      </w:r>
      <w:r w:rsidR="00F24FB1">
        <w:rPr>
          <w:rFonts w:ascii="Arial" w:eastAsia="Times New Roman" w:hAnsi="Arial" w:cs="Arial"/>
          <w:color w:val="000000" w:themeColor="text1"/>
          <w:sz w:val="22"/>
          <w:szCs w:val="22"/>
          <w:lang w:eastAsia="da-DK"/>
        </w:rPr>
        <w:t>interesserede virksomheder</w:t>
      </w:r>
      <w:r w:rsidRPr="00E50BB2">
        <w:rPr>
          <w:rFonts w:ascii="Arial" w:eastAsia="Times New Roman" w:hAnsi="Arial" w:cs="Arial"/>
          <w:color w:val="000000" w:themeColor="text1"/>
          <w:sz w:val="22"/>
          <w:szCs w:val="22"/>
          <w:lang w:eastAsia="da-DK"/>
        </w:rPr>
        <w:t xml:space="preserve"> findes i annoncen på </w:t>
      </w:r>
      <w:hyperlink r:id="rId8" w:history="1">
        <w:r w:rsidRPr="00E50BB2">
          <w:rPr>
            <w:rFonts w:ascii="Arial" w:eastAsia="Times New Roman" w:hAnsi="Arial" w:cs="Arial"/>
            <w:color w:val="0070C0"/>
            <w:sz w:val="22"/>
            <w:szCs w:val="22"/>
            <w:u w:val="single"/>
            <w:lang w:eastAsia="da-DK"/>
          </w:rPr>
          <w:t>www.udbud.dk</w:t>
        </w:r>
      </w:hyperlink>
      <w:r w:rsidRPr="00E50BB2">
        <w:rPr>
          <w:rFonts w:ascii="Arial" w:eastAsia="Times New Roman" w:hAnsi="Arial" w:cs="Arial"/>
          <w:color w:val="000000" w:themeColor="text1"/>
          <w:sz w:val="22"/>
          <w:szCs w:val="22"/>
          <w:lang w:eastAsia="da-DK"/>
        </w:rPr>
        <w:t>.</w:t>
      </w:r>
    </w:p>
    <w:p w:rsidR="00E50BB2" w:rsidRPr="00E50BB2" w:rsidRDefault="00E50BB2" w:rsidP="00E50BB2">
      <w:pPr>
        <w:spacing w:after="200" w:line="240" w:lineRule="auto"/>
        <w:rPr>
          <w:rFonts w:ascii="Arial" w:eastAsia="Times New Roman" w:hAnsi="Arial" w:cs="Arial"/>
          <w:i/>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Leverancens omfang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Annonceringen omfatter indkøb af sekundær dosisberegningssoftware. Leverancen er nærmere beskrevet i bilag 1.</w:t>
      </w: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Persondata</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Ordregiver behandler personoplysninger i forbindelse med indhentelse af tilbud, typisk kontaktoplysninger for en eller flere medarbejdere hos tilbudsgiver. Databeskyttelsesforordningen giver rettigheder til de registrerede, og ordregivers behandling af personoplysninger er beskrevet i privatlivspolitikken på </w:t>
      </w:r>
      <w:hyperlink r:id="rId9" w:history="1">
        <w:r w:rsidRPr="00E50BB2">
          <w:rPr>
            <w:rFonts w:ascii="Arial" w:eastAsia="Times New Roman" w:hAnsi="Arial" w:cs="Arial"/>
            <w:color w:val="0070C0"/>
            <w:sz w:val="22"/>
            <w:szCs w:val="22"/>
            <w:lang w:eastAsia="da-DK"/>
          </w:rPr>
          <w:t>https://www.rm.dk/om-os/Dine-data/patientoplysninger/oplysningspligt---udbud/</w:t>
        </w:r>
      </w:hyperlink>
      <w:r w:rsidRPr="00E50BB2">
        <w:rPr>
          <w:rFonts w:ascii="Arial" w:eastAsia="Times New Roman" w:hAnsi="Arial" w:cs="Arial"/>
          <w:color w:val="000000" w:themeColor="text1"/>
          <w:sz w:val="22"/>
          <w:szCs w:val="22"/>
          <w:lang w:eastAsia="da-DK"/>
        </w:rPr>
        <w:t>.</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Procedure for annoncering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Ordregiver annoncerer leverancen i overensstemmelse med udbudslovens afsnit IV, da ordregiver har vurderet, at der er tale om en kontrakt, der har klar grænseoverskridende interesse.</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Der er tilrettelagt nedenstående proces for afgivelse af tilbud.</w:t>
      </w: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Annonceringsmateriale</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Materialet, der danner grundlag for afgivelse af tilbud, består af følgende:</w:t>
      </w:r>
    </w:p>
    <w:p w:rsidR="00E50BB2" w:rsidRPr="007021AF" w:rsidRDefault="00E50BB2" w:rsidP="00E50BB2">
      <w:pPr>
        <w:numPr>
          <w:ilvl w:val="6"/>
          <w:numId w:val="1"/>
        </w:numPr>
        <w:spacing w:after="200" w:line="240" w:lineRule="auto"/>
        <w:rPr>
          <w:rFonts w:ascii="Arial" w:eastAsia="Times New Roman" w:hAnsi="Arial" w:cs="Arial"/>
          <w:color w:val="000000" w:themeColor="text1"/>
          <w:sz w:val="22"/>
          <w:szCs w:val="22"/>
          <w:lang w:eastAsia="da-DK"/>
        </w:rPr>
      </w:pPr>
      <w:r w:rsidRPr="007021AF">
        <w:rPr>
          <w:rFonts w:ascii="Arial" w:eastAsia="Times New Roman" w:hAnsi="Arial" w:cs="Arial"/>
          <w:color w:val="000000" w:themeColor="text1"/>
          <w:sz w:val="22"/>
          <w:szCs w:val="22"/>
          <w:lang w:eastAsia="da-DK"/>
        </w:rPr>
        <w:t>Annonceringsbetingelser (dette dokument)</w:t>
      </w:r>
    </w:p>
    <w:p w:rsidR="00E50BB2" w:rsidRPr="007021AF" w:rsidRDefault="00E50BB2" w:rsidP="00E50BB2">
      <w:pPr>
        <w:numPr>
          <w:ilvl w:val="6"/>
          <w:numId w:val="1"/>
        </w:numPr>
        <w:spacing w:after="200" w:line="240" w:lineRule="auto"/>
        <w:rPr>
          <w:rFonts w:ascii="Arial" w:eastAsia="Times New Roman" w:hAnsi="Arial" w:cs="Arial"/>
          <w:color w:val="000000" w:themeColor="text1"/>
          <w:sz w:val="22"/>
          <w:szCs w:val="22"/>
          <w:lang w:eastAsia="da-DK"/>
        </w:rPr>
      </w:pPr>
      <w:r w:rsidRPr="007021AF">
        <w:rPr>
          <w:rFonts w:ascii="Arial" w:eastAsia="Times New Roman" w:hAnsi="Arial" w:cs="Arial"/>
          <w:color w:val="000000" w:themeColor="text1"/>
          <w:sz w:val="22"/>
          <w:szCs w:val="22"/>
          <w:lang w:eastAsia="da-DK"/>
        </w:rPr>
        <w:t xml:space="preserve">Bilag 1 - Ordregivers kravspecifikation </w:t>
      </w:r>
    </w:p>
    <w:p w:rsidR="0022085E" w:rsidRPr="0022085E" w:rsidRDefault="00E50BB2" w:rsidP="0022085E">
      <w:pPr>
        <w:numPr>
          <w:ilvl w:val="6"/>
          <w:numId w:val="1"/>
        </w:numPr>
        <w:spacing w:after="200" w:line="240" w:lineRule="auto"/>
        <w:rPr>
          <w:rFonts w:ascii="Arial" w:eastAsia="Times New Roman" w:hAnsi="Arial" w:cs="Arial"/>
          <w:color w:val="000000" w:themeColor="text1"/>
          <w:sz w:val="22"/>
          <w:szCs w:val="22"/>
          <w:lang w:eastAsia="da-DK"/>
        </w:rPr>
      </w:pPr>
      <w:r w:rsidRPr="007021AF">
        <w:rPr>
          <w:rFonts w:ascii="Arial" w:eastAsia="Times New Roman" w:hAnsi="Arial" w:cs="Arial"/>
          <w:color w:val="000000" w:themeColor="text1"/>
          <w:sz w:val="22"/>
          <w:szCs w:val="22"/>
          <w:lang w:eastAsia="da-DK"/>
        </w:rPr>
        <w:t xml:space="preserve">Bilag 2 - Ordregivers kontraktudkast </w:t>
      </w:r>
      <w:r w:rsidR="0022085E">
        <w:rPr>
          <w:rFonts w:ascii="Arial" w:eastAsia="Times New Roman" w:hAnsi="Arial" w:cs="Arial"/>
          <w:color w:val="000000" w:themeColor="text1"/>
          <w:sz w:val="22"/>
          <w:szCs w:val="22"/>
          <w:lang w:eastAsia="da-DK"/>
        </w:rPr>
        <w:t>inkl. bilag</w:t>
      </w: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b/>
          <w:color w:val="000000" w:themeColor="text1"/>
          <w:sz w:val="22"/>
          <w:szCs w:val="22"/>
          <w:lang w:eastAsia="da-DK"/>
        </w:rPr>
        <w:t>Afgivelse af tilbud</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Tilbudsgiver skal udarbejde et skriftligt tilbud. Der kan kun afgives ét tilbud pr. tilbudsgiver.</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lastRenderedPageBreak/>
        <w:t xml:space="preserve">Tilbud skal være modtaget </w:t>
      </w:r>
      <w:r w:rsidRPr="00E50BB2">
        <w:rPr>
          <w:rFonts w:ascii="Arial" w:eastAsia="Times New Roman" w:hAnsi="Arial" w:cs="Arial"/>
          <w:color w:val="000000" w:themeColor="text1"/>
          <w:sz w:val="22"/>
          <w:szCs w:val="22"/>
          <w:u w:val="single"/>
          <w:lang w:eastAsia="da-DK"/>
        </w:rPr>
        <w:t>senest på det beskrevne tidspunkt i pkt. 8. Tidsplan</w:t>
      </w:r>
      <w:r w:rsidRPr="00E50BB2">
        <w:rPr>
          <w:rFonts w:ascii="Arial" w:eastAsia="Times New Roman" w:hAnsi="Arial" w:cs="Arial"/>
          <w:color w:val="000000" w:themeColor="text1"/>
          <w:sz w:val="22"/>
          <w:szCs w:val="22"/>
          <w:lang w:eastAsia="da-DK"/>
        </w:rPr>
        <w:t>. Tilbud modtaget efter dette tidspunkt vil ikke blive taget i betragtning.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121EC2">
        <w:rPr>
          <w:rFonts w:ascii="Arial" w:eastAsia="Times New Roman" w:hAnsi="Arial" w:cs="Arial"/>
          <w:color w:val="000000" w:themeColor="text1"/>
          <w:sz w:val="22"/>
          <w:szCs w:val="22"/>
          <w:lang w:eastAsia="da-DK"/>
        </w:rPr>
        <w:t xml:space="preserve">Tilbud skal sendes skriftligt til </w:t>
      </w:r>
      <w:hyperlink r:id="rId10" w:history="1">
        <w:r w:rsidR="0082243D" w:rsidRPr="00BF156A">
          <w:rPr>
            <w:rStyle w:val="Hyperlink"/>
            <w:rFonts w:ascii="Arial" w:eastAsia="Times New Roman" w:hAnsi="Arial" w:cs="Arial"/>
            <w:sz w:val="22"/>
            <w:szCs w:val="22"/>
            <w:lang w:eastAsia="da-DK"/>
          </w:rPr>
          <w:t>mette.skovhus.thomsen@aarhus.rm.dk</w:t>
        </w:r>
      </w:hyperlink>
      <w:r w:rsidRPr="00121EC2">
        <w:rPr>
          <w:rFonts w:ascii="Arial" w:eastAsia="Times New Roman" w:hAnsi="Arial" w:cs="Arial"/>
          <w:color w:val="000000" w:themeColor="text1"/>
          <w:sz w:val="22"/>
          <w:szCs w:val="22"/>
          <w:lang w:eastAsia="da-DK"/>
        </w:rPr>
        <w:t>.</w:t>
      </w:r>
    </w:p>
    <w:p w:rsidR="00E50BB2" w:rsidRPr="00121EC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Tilbuddet skal indeholde beskrivelser i forhold til nedenstående kriterier for tildeling, og det er de punkter, som tilbuddene efterfølgende vil blive </w:t>
      </w:r>
      <w:r w:rsidRPr="00121EC2">
        <w:rPr>
          <w:rFonts w:ascii="Arial" w:eastAsia="Times New Roman" w:hAnsi="Arial" w:cs="Arial"/>
          <w:color w:val="000000" w:themeColor="text1"/>
          <w:sz w:val="22"/>
          <w:szCs w:val="22"/>
          <w:lang w:eastAsia="da-DK"/>
        </w:rPr>
        <w:t>vurderet på baggrund af.</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121EC2">
        <w:rPr>
          <w:rFonts w:ascii="Arial" w:eastAsia="Times New Roman" w:hAnsi="Arial" w:cs="Arial"/>
          <w:color w:val="000000" w:themeColor="text1"/>
          <w:sz w:val="22"/>
          <w:szCs w:val="22"/>
          <w:lang w:eastAsia="da-DK"/>
        </w:rPr>
        <w:t xml:space="preserve">Tilbudsmaterialet skal være på dansk eller </w:t>
      </w:r>
      <w:r w:rsidR="00121EC2" w:rsidRPr="00121EC2">
        <w:rPr>
          <w:rFonts w:ascii="Arial" w:eastAsia="Times New Roman" w:hAnsi="Arial" w:cs="Arial"/>
          <w:color w:val="000000" w:themeColor="text1"/>
          <w:sz w:val="22"/>
          <w:szCs w:val="22"/>
          <w:lang w:eastAsia="da-DK"/>
        </w:rPr>
        <w:t>engelsk</w:t>
      </w:r>
      <w:r w:rsidRPr="00121EC2">
        <w:rPr>
          <w:rFonts w:ascii="Arial" w:eastAsia="Times New Roman" w:hAnsi="Arial" w:cs="Arial"/>
          <w:color w:val="000000" w:themeColor="text1"/>
          <w:sz w:val="22"/>
          <w:szCs w:val="22"/>
          <w:lang w:eastAsia="da-DK"/>
        </w:rPr>
        <w:t>.</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Tilbudsgiver skal vedstå sit tilbud i </w:t>
      </w:r>
      <w:r w:rsidR="00121EC2" w:rsidRPr="00121EC2">
        <w:rPr>
          <w:rFonts w:ascii="Arial" w:eastAsia="Times New Roman" w:hAnsi="Arial" w:cs="Arial"/>
          <w:color w:val="000000" w:themeColor="text1"/>
          <w:sz w:val="22"/>
          <w:szCs w:val="22"/>
          <w:lang w:eastAsia="da-DK"/>
        </w:rPr>
        <w:t>2</w:t>
      </w:r>
      <w:r w:rsidRPr="00121EC2">
        <w:rPr>
          <w:rFonts w:ascii="Arial" w:eastAsia="Times New Roman" w:hAnsi="Arial" w:cs="Arial"/>
          <w:color w:val="000000" w:themeColor="text1"/>
          <w:sz w:val="22"/>
          <w:szCs w:val="22"/>
          <w:lang w:eastAsia="da-DK"/>
        </w:rPr>
        <w:t xml:space="preserve"> måned</w:t>
      </w:r>
      <w:r w:rsidR="00121EC2">
        <w:rPr>
          <w:rFonts w:ascii="Arial" w:eastAsia="Times New Roman" w:hAnsi="Arial" w:cs="Arial"/>
          <w:color w:val="000000" w:themeColor="text1"/>
          <w:sz w:val="22"/>
          <w:szCs w:val="22"/>
          <w:lang w:eastAsia="da-DK"/>
        </w:rPr>
        <w:t>er</w:t>
      </w:r>
      <w:r w:rsidRPr="00E50BB2">
        <w:rPr>
          <w:rFonts w:ascii="Arial" w:eastAsia="Times New Roman" w:hAnsi="Arial" w:cs="Arial"/>
          <w:color w:val="000000" w:themeColor="text1"/>
          <w:sz w:val="22"/>
          <w:szCs w:val="22"/>
          <w:lang w:eastAsia="da-DK"/>
        </w:rPr>
        <w:t xml:space="preserve"> regnet fra tilbudsfristen.</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Tilbudsgivers omkostninger forbundet med at afgive tilbuddet er ordregiver uvedkommende, herunder også hvis ordregiver måtte beslutte at aflyse annonceringen uden tildeling af kontrakt.</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Ordregiver er ikke forpligtet til at tilbagelevere tilbuddet til tilbudsgiver.</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Forhandling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Ordregiver forbeholder sig retten til at forhandle på baggrund af de modtagne tilbud, hvis ordregiver vurderer, at der er behov herfor.</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121EC2" w:rsidRDefault="00E50BB2" w:rsidP="00121EC2">
      <w:pPr>
        <w:pStyle w:val="Overskrift6"/>
      </w:pPr>
      <w:r w:rsidRPr="00121EC2">
        <w:t>Tildeling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Ordregiver vil tildele kontrakten til den tilbudsgiver, der har tilbudt den laveste pris.</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b/>
          <w:color w:val="000000" w:themeColor="text1"/>
          <w:sz w:val="22"/>
          <w:szCs w:val="22"/>
          <w:lang w:eastAsia="da-DK"/>
        </w:rPr>
        <w:t>Tilbudsevaluering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Efter tilbudsfristens udløb, vil der blive foretaget en evaluering af indholdet af de modtagne tilbud, og på baggrund af det angivne kriterium ovenfor besluttes det, hvilken tilbudsgiver der skal have tildelt kontrakten.</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Alle tilbudsgivere vil blive underrettet samtidig og hurtigst muligt om, hvilken afgørelse der er truffet angående tildeling af kontrakten. Ordregiver planlægger at indgå kontrakten i forlængelse af beslutningen om tildeling.</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121EC2" w:rsidRDefault="00E50BB2" w:rsidP="00E50BB2">
      <w:pPr>
        <w:spacing w:after="200" w:line="240" w:lineRule="auto"/>
        <w:rPr>
          <w:rFonts w:ascii="Arial" w:eastAsia="Times New Roman" w:hAnsi="Arial" w:cs="Arial"/>
          <w:b/>
          <w:color w:val="000000" w:themeColor="text1"/>
          <w:sz w:val="22"/>
          <w:szCs w:val="22"/>
          <w:lang w:eastAsia="da-DK"/>
        </w:rPr>
      </w:pPr>
      <w:r w:rsidRPr="00121EC2">
        <w:rPr>
          <w:rFonts w:ascii="Arial" w:eastAsia="Times New Roman" w:hAnsi="Arial" w:cs="Arial"/>
          <w:b/>
          <w:color w:val="000000" w:themeColor="text1"/>
          <w:sz w:val="22"/>
          <w:szCs w:val="22"/>
          <w:lang w:eastAsia="da-DK"/>
        </w:rPr>
        <w:t>Kontraktindgåelse</w:t>
      </w:r>
    </w:p>
    <w:p w:rsidR="00E50BB2" w:rsidRPr="00121EC2" w:rsidRDefault="00E50BB2" w:rsidP="00E50BB2">
      <w:pPr>
        <w:spacing w:after="200" w:line="240" w:lineRule="auto"/>
        <w:rPr>
          <w:rFonts w:ascii="Arial" w:eastAsia="Times New Roman" w:hAnsi="Arial" w:cs="Arial"/>
          <w:color w:val="000000" w:themeColor="text1"/>
          <w:sz w:val="22"/>
          <w:szCs w:val="22"/>
          <w:lang w:eastAsia="da-DK"/>
        </w:rPr>
      </w:pPr>
      <w:r w:rsidRPr="00121EC2">
        <w:rPr>
          <w:rFonts w:ascii="Arial" w:eastAsia="Times New Roman" w:hAnsi="Arial" w:cs="Arial"/>
          <w:color w:val="000000" w:themeColor="text1"/>
          <w:sz w:val="22"/>
          <w:szCs w:val="22"/>
          <w:lang w:eastAsia="da-DK"/>
        </w:rPr>
        <w:t>Kontrakten indgås på baggrund af udkastet i bilag 2.</w:t>
      </w:r>
    </w:p>
    <w:p w:rsidR="00E50BB2" w:rsidRPr="00121EC2" w:rsidRDefault="00E50BB2" w:rsidP="00E50BB2">
      <w:pPr>
        <w:spacing w:after="200" w:line="240" w:lineRule="auto"/>
        <w:rPr>
          <w:rFonts w:ascii="Arial" w:eastAsia="Times New Roman" w:hAnsi="Arial" w:cs="Arial"/>
          <w:color w:val="000000" w:themeColor="text1"/>
          <w:sz w:val="22"/>
          <w:szCs w:val="22"/>
          <w:lang w:eastAsia="da-DK"/>
        </w:rPr>
      </w:pPr>
      <w:r w:rsidRPr="00121EC2">
        <w:rPr>
          <w:rFonts w:ascii="Arial" w:eastAsia="Times New Roman" w:hAnsi="Arial" w:cs="Arial"/>
          <w:color w:val="000000" w:themeColor="text1"/>
          <w:sz w:val="22"/>
          <w:szCs w:val="22"/>
          <w:lang w:eastAsia="da-DK"/>
        </w:rPr>
        <w:t>Kontrakten fastlægger de forpligtelser og rettigheder, der vil være gældende mellem parterne i forbindelse med levering af de varer, der er omfattet af denne annoncering. Det bemærkes, at kontraktudkastets grundlæggende vilkår ikke kan ændres.</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121EC2">
        <w:rPr>
          <w:rFonts w:ascii="Arial" w:eastAsia="Times New Roman" w:hAnsi="Arial" w:cs="Arial"/>
          <w:color w:val="000000" w:themeColor="text1"/>
          <w:sz w:val="22"/>
          <w:szCs w:val="22"/>
          <w:lang w:eastAsia="da-DK"/>
        </w:rPr>
        <w:t xml:space="preserve">Tilbudsgivers standardvilkår vil </w:t>
      </w:r>
      <w:r w:rsidRPr="00121EC2">
        <w:rPr>
          <w:rFonts w:ascii="Arial" w:eastAsia="Times New Roman" w:hAnsi="Arial" w:cs="Arial"/>
          <w:color w:val="000000" w:themeColor="text1"/>
          <w:sz w:val="22"/>
          <w:szCs w:val="22"/>
          <w:u w:val="single"/>
          <w:lang w:eastAsia="da-DK"/>
        </w:rPr>
        <w:t>ikke</w:t>
      </w:r>
      <w:r w:rsidRPr="00121EC2">
        <w:rPr>
          <w:rFonts w:ascii="Arial" w:eastAsia="Times New Roman" w:hAnsi="Arial" w:cs="Arial"/>
          <w:color w:val="000000" w:themeColor="text1"/>
          <w:sz w:val="22"/>
          <w:szCs w:val="22"/>
          <w:lang w:eastAsia="da-DK"/>
        </w:rPr>
        <w:t xml:space="preserve"> være en del af kontraktgrundlaget.</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b/>
          <w:color w:val="000000" w:themeColor="text1"/>
          <w:sz w:val="22"/>
          <w:szCs w:val="22"/>
          <w:lang w:eastAsia="da-DK"/>
        </w:rPr>
      </w:pPr>
      <w:r w:rsidRPr="00E50BB2">
        <w:rPr>
          <w:rFonts w:ascii="Arial" w:eastAsia="Times New Roman" w:hAnsi="Arial" w:cs="Arial"/>
          <w:b/>
          <w:color w:val="000000" w:themeColor="text1"/>
          <w:sz w:val="22"/>
          <w:szCs w:val="22"/>
          <w:lang w:eastAsia="da-DK"/>
        </w:rPr>
        <w:t>Spørgsmål</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lastRenderedPageBreak/>
        <w:t xml:space="preserve">Eventuelle spørgsmål til materialet eller processen kan stilles skriftligt til </w:t>
      </w:r>
      <w:hyperlink r:id="rId11" w:history="1">
        <w:r w:rsidR="0082243D" w:rsidRPr="00BF156A">
          <w:rPr>
            <w:rStyle w:val="Hyperlink"/>
            <w:rFonts w:ascii="Arial" w:eastAsia="Times New Roman" w:hAnsi="Arial" w:cs="Arial"/>
            <w:sz w:val="22"/>
            <w:szCs w:val="22"/>
            <w:lang w:eastAsia="da-DK"/>
          </w:rPr>
          <w:t>mette.skovhus.thomsen@aarhus.rm.dk</w:t>
        </w:r>
      </w:hyperlink>
      <w:r w:rsidRPr="00E50BB2">
        <w:rPr>
          <w:rFonts w:ascii="Arial" w:eastAsia="Times New Roman" w:hAnsi="Arial" w:cs="Arial"/>
          <w:i/>
          <w:color w:val="000000" w:themeColor="text1"/>
          <w:sz w:val="22"/>
          <w:szCs w:val="22"/>
          <w:lang w:eastAsia="da-DK"/>
        </w:rPr>
        <w:t xml:space="preserve"> </w:t>
      </w:r>
      <w:r w:rsidRPr="00E50BB2">
        <w:rPr>
          <w:rFonts w:ascii="Arial" w:eastAsia="Times New Roman" w:hAnsi="Arial" w:cs="Arial"/>
          <w:color w:val="000000" w:themeColor="text1"/>
          <w:sz w:val="22"/>
          <w:szCs w:val="22"/>
          <w:u w:val="single"/>
          <w:lang w:eastAsia="da-DK"/>
        </w:rPr>
        <w:t>senest på det beskrevne tidspunkt i pkt. 8. Tidsplan.</w:t>
      </w:r>
      <w:r w:rsidRPr="00E50BB2">
        <w:rPr>
          <w:rFonts w:ascii="Arial" w:eastAsia="Times New Roman" w:hAnsi="Arial" w:cs="Arial"/>
          <w:color w:val="000000" w:themeColor="text1"/>
          <w:sz w:val="22"/>
          <w:szCs w:val="22"/>
          <w:lang w:eastAsia="da-DK"/>
        </w:rPr>
        <w:t xml:space="preserve"> Spørgsmål modtaget efter dette tidspunkt vil ikke blive besvaret.</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 xml:space="preserve">Spørgsmål vil blive besvaret skriftligt og hurtigst muligt, efter de er modtaget. </w:t>
      </w:r>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Såvel spørgsmål som svar vil blive uploadet i anonymiseret form på</w:t>
      </w:r>
      <w:r w:rsidRPr="00E50BB2">
        <w:rPr>
          <w:rFonts w:ascii="Arial" w:eastAsia="Times New Roman" w:hAnsi="Arial" w:cs="Arial"/>
          <w:color w:val="0070C0"/>
          <w:sz w:val="22"/>
          <w:szCs w:val="22"/>
          <w:lang w:eastAsia="da-DK"/>
        </w:rPr>
        <w:t xml:space="preserve"> </w:t>
      </w:r>
      <w:hyperlink r:id="rId12" w:history="1">
        <w:r w:rsidRPr="00E50BB2">
          <w:rPr>
            <w:rFonts w:ascii="Arial" w:eastAsia="Times New Roman" w:hAnsi="Arial" w:cs="Arial"/>
            <w:color w:val="0070C0"/>
            <w:sz w:val="22"/>
            <w:szCs w:val="22"/>
            <w:u w:val="single"/>
            <w:lang w:eastAsia="da-DK"/>
          </w:rPr>
          <w:t>www.udbud.dk</w:t>
        </w:r>
      </w:hyperlink>
      <w:r w:rsidRPr="00E50BB2">
        <w:rPr>
          <w:rFonts w:ascii="Arial" w:eastAsia="Times New Roman" w:hAnsi="Arial" w:cs="Arial"/>
          <w:color w:val="000000" w:themeColor="text1"/>
          <w:sz w:val="22"/>
          <w:szCs w:val="22"/>
          <w:lang w:eastAsia="da-DK"/>
        </w:rPr>
        <w:t>.</w:t>
      </w:r>
      <w:bookmarkStart w:id="0" w:name="_Ref64536779"/>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p>
    <w:p w:rsidR="00E50BB2" w:rsidRPr="00E50BB2" w:rsidRDefault="00E50BB2" w:rsidP="00E50BB2">
      <w:pPr>
        <w:spacing w:after="200" w:line="240" w:lineRule="auto"/>
        <w:rPr>
          <w:rFonts w:ascii="Arial" w:eastAsia="Times New Roman" w:hAnsi="Arial" w:cs="Arial"/>
          <w:iCs/>
          <w:color w:val="000000" w:themeColor="text1"/>
          <w:sz w:val="22"/>
          <w:szCs w:val="22"/>
          <w:lang w:eastAsia="da-DK"/>
        </w:rPr>
      </w:pPr>
      <w:r w:rsidRPr="00E50BB2">
        <w:rPr>
          <w:rFonts w:ascii="Arial" w:eastAsia="Times New Roman" w:hAnsi="Arial" w:cs="Arial"/>
          <w:b/>
          <w:color w:val="000000" w:themeColor="text1"/>
          <w:sz w:val="22"/>
          <w:szCs w:val="22"/>
          <w:lang w:eastAsia="da-DK"/>
        </w:rPr>
        <w:t>Tidsplan</w:t>
      </w:r>
      <w:bookmarkEnd w:id="0"/>
    </w:p>
    <w:p w:rsidR="00E50BB2" w:rsidRPr="00E50BB2" w:rsidRDefault="00E50BB2" w:rsidP="00E50BB2">
      <w:pPr>
        <w:spacing w:after="200" w:line="240" w:lineRule="auto"/>
        <w:rPr>
          <w:rFonts w:ascii="Arial" w:eastAsia="Times New Roman" w:hAnsi="Arial" w:cs="Arial"/>
          <w:color w:val="000000" w:themeColor="text1"/>
          <w:sz w:val="22"/>
          <w:szCs w:val="22"/>
          <w:lang w:eastAsia="da-DK"/>
        </w:rPr>
      </w:pPr>
      <w:r w:rsidRPr="00E50BB2">
        <w:rPr>
          <w:rFonts w:ascii="Arial" w:eastAsia="Times New Roman" w:hAnsi="Arial" w:cs="Arial"/>
          <w:color w:val="000000" w:themeColor="text1"/>
          <w:sz w:val="22"/>
          <w:szCs w:val="22"/>
          <w:lang w:eastAsia="da-DK"/>
        </w:rPr>
        <w:t>Annonceringen forventes gennemført i henhold til nedenstående tidsplan. Der gøres opmærksom på, at ordregiver forbeholder sig ret til at foretage ændringer. Ændringer vil blive meddelt alle tilbudsgiverne.</w:t>
      </w:r>
    </w:p>
    <w:tbl>
      <w:tblPr>
        <w:tblW w:w="8866" w:type="dxa"/>
        <w:tblInd w:w="55" w:type="dxa"/>
        <w:tblCellMar>
          <w:left w:w="70" w:type="dxa"/>
          <w:right w:w="70" w:type="dxa"/>
        </w:tblCellMar>
        <w:tblLook w:val="0000" w:firstRow="0" w:lastRow="0" w:firstColumn="0" w:lastColumn="0" w:noHBand="0" w:noVBand="0"/>
      </w:tblPr>
      <w:tblGrid>
        <w:gridCol w:w="3479"/>
        <w:gridCol w:w="5387"/>
      </w:tblGrid>
      <w:tr w:rsidR="00E50BB2" w:rsidRPr="00E50BB2" w:rsidTr="007073D9">
        <w:trPr>
          <w:trHeight w:val="402"/>
        </w:trPr>
        <w:tc>
          <w:tcPr>
            <w:tcW w:w="3479" w:type="dxa"/>
            <w:tcBorders>
              <w:top w:val="single" w:sz="4" w:space="0" w:color="auto"/>
              <w:left w:val="single" w:sz="8" w:space="0" w:color="auto"/>
              <w:bottom w:val="single" w:sz="8" w:space="0" w:color="auto"/>
              <w:right w:val="single" w:sz="8" w:space="0" w:color="auto"/>
            </w:tcBorders>
            <w:noWrap/>
            <w:vAlign w:val="bottom"/>
          </w:tcPr>
          <w:p w:rsidR="00E50BB2" w:rsidRPr="00E50BB2" w:rsidRDefault="007073D9" w:rsidP="00E50BB2">
            <w:pPr>
              <w:tabs>
                <w:tab w:val="left" w:pos="284"/>
              </w:tabs>
              <w:spacing w:line="220" w:lineRule="exact"/>
              <w:rPr>
                <w:rFonts w:ascii="Arial" w:eastAsia="Times New Roman" w:hAnsi="Arial" w:cs="Arial"/>
                <w:color w:val="000000" w:themeColor="text1"/>
                <w:sz w:val="22"/>
                <w:szCs w:val="22"/>
                <w:lang w:eastAsia="da-DK"/>
              </w:rPr>
            </w:pPr>
            <w:r>
              <w:rPr>
                <w:rFonts w:ascii="Arial" w:eastAsia="Times New Roman" w:hAnsi="Arial" w:cs="Arial"/>
                <w:color w:val="000000" w:themeColor="text1"/>
                <w:sz w:val="22"/>
                <w:szCs w:val="22"/>
                <w:lang w:eastAsia="da-DK"/>
              </w:rPr>
              <w:t>Torsdag den 15</w:t>
            </w:r>
            <w:r w:rsidR="0082243D">
              <w:rPr>
                <w:rFonts w:ascii="Arial" w:eastAsia="Times New Roman" w:hAnsi="Arial" w:cs="Arial"/>
                <w:color w:val="000000" w:themeColor="text1"/>
                <w:sz w:val="22"/>
                <w:szCs w:val="22"/>
                <w:lang w:eastAsia="da-DK"/>
              </w:rPr>
              <w:t>. september 2022</w:t>
            </w:r>
          </w:p>
        </w:tc>
        <w:tc>
          <w:tcPr>
            <w:tcW w:w="5387" w:type="dxa"/>
            <w:tcBorders>
              <w:top w:val="single" w:sz="4" w:space="0" w:color="auto"/>
              <w:left w:val="nil"/>
              <w:bottom w:val="single" w:sz="8" w:space="0" w:color="auto"/>
              <w:right w:val="single" w:sz="8" w:space="0" w:color="auto"/>
            </w:tcBorders>
            <w:noWrap/>
            <w:vAlign w:val="bottom"/>
          </w:tcPr>
          <w:p w:rsidR="00E50BB2" w:rsidRPr="00E50BB2" w:rsidRDefault="007073D9" w:rsidP="007073D9">
            <w:pPr>
              <w:tabs>
                <w:tab w:val="left" w:pos="284"/>
              </w:tabs>
              <w:spacing w:line="220" w:lineRule="exact"/>
              <w:rPr>
                <w:rFonts w:ascii="Arial" w:eastAsia="Times New Roman" w:hAnsi="Arial" w:cs="Arial"/>
                <w:color w:val="000000" w:themeColor="text1"/>
                <w:sz w:val="22"/>
                <w:szCs w:val="22"/>
                <w:lang w:eastAsia="da-DK"/>
              </w:rPr>
            </w:pPr>
            <w:r>
              <w:rPr>
                <w:rFonts w:ascii="Arial" w:eastAsia="Times New Roman" w:hAnsi="Arial" w:cs="Arial"/>
                <w:color w:val="000000" w:themeColor="text1"/>
                <w:sz w:val="22"/>
                <w:szCs w:val="22"/>
                <w:lang w:eastAsia="da-DK"/>
              </w:rPr>
              <w:t>Annoncen er sendt til offentliggørelse</w:t>
            </w:r>
            <w:bookmarkStart w:id="1" w:name="_GoBack"/>
            <w:bookmarkEnd w:id="1"/>
          </w:p>
        </w:tc>
      </w:tr>
      <w:tr w:rsidR="00E50BB2" w:rsidRPr="00E50BB2" w:rsidTr="007073D9">
        <w:trPr>
          <w:trHeight w:val="402"/>
        </w:trPr>
        <w:tc>
          <w:tcPr>
            <w:tcW w:w="3479" w:type="dxa"/>
            <w:tcBorders>
              <w:top w:val="nil"/>
              <w:left w:val="single" w:sz="8" w:space="0" w:color="auto"/>
              <w:bottom w:val="single" w:sz="8" w:space="0" w:color="auto"/>
              <w:right w:val="single" w:sz="8" w:space="0" w:color="auto"/>
            </w:tcBorders>
            <w:noWrap/>
            <w:vAlign w:val="bottom"/>
          </w:tcPr>
          <w:p w:rsidR="00E50BB2" w:rsidRPr="00E50BB2" w:rsidRDefault="0082243D" w:rsidP="00E50BB2">
            <w:pPr>
              <w:tabs>
                <w:tab w:val="left" w:pos="284"/>
              </w:tabs>
              <w:spacing w:line="220" w:lineRule="exact"/>
              <w:rPr>
                <w:rFonts w:ascii="Arial" w:eastAsia="Times New Roman" w:hAnsi="Arial" w:cs="Arial"/>
                <w:color w:val="000000" w:themeColor="text1"/>
                <w:sz w:val="22"/>
                <w:szCs w:val="22"/>
                <w:lang w:eastAsia="da-DK"/>
              </w:rPr>
            </w:pPr>
            <w:r>
              <w:rPr>
                <w:rFonts w:ascii="Arial" w:eastAsia="Times New Roman" w:hAnsi="Arial" w:cs="Arial"/>
                <w:color w:val="000000" w:themeColor="text1"/>
                <w:sz w:val="22"/>
                <w:szCs w:val="22"/>
                <w:lang w:eastAsia="da-DK"/>
              </w:rPr>
              <w:t>Mandag den 10. oktober 2022</w:t>
            </w:r>
          </w:p>
        </w:tc>
        <w:tc>
          <w:tcPr>
            <w:tcW w:w="5387" w:type="dxa"/>
            <w:tcBorders>
              <w:top w:val="nil"/>
              <w:left w:val="nil"/>
              <w:bottom w:val="single" w:sz="8" w:space="0" w:color="auto"/>
              <w:right w:val="single" w:sz="8" w:space="0" w:color="auto"/>
            </w:tcBorders>
            <w:noWrap/>
            <w:vAlign w:val="bottom"/>
          </w:tcPr>
          <w:p w:rsidR="00E50BB2" w:rsidRPr="00E50BB2" w:rsidRDefault="00E50BB2" w:rsidP="00E50BB2">
            <w:pPr>
              <w:tabs>
                <w:tab w:val="left" w:pos="284"/>
              </w:tabs>
              <w:spacing w:line="220" w:lineRule="exact"/>
              <w:rPr>
                <w:rFonts w:ascii="Arial" w:eastAsia="Times New Roman" w:hAnsi="Arial" w:cs="Arial"/>
                <w:b/>
                <w:color w:val="000000" w:themeColor="text1"/>
                <w:sz w:val="22"/>
                <w:szCs w:val="22"/>
                <w:lang w:eastAsia="da-DK"/>
              </w:rPr>
            </w:pPr>
            <w:r w:rsidRPr="00E50BB2">
              <w:rPr>
                <w:rFonts w:ascii="Arial" w:eastAsia="Times New Roman" w:hAnsi="Arial" w:cs="Arial"/>
                <w:bCs/>
                <w:color w:val="000000" w:themeColor="text1"/>
                <w:sz w:val="22"/>
                <w:szCs w:val="22"/>
                <w:lang w:eastAsia="da-DK"/>
              </w:rPr>
              <w:t>Frist for at stille spørgsmål</w:t>
            </w:r>
          </w:p>
        </w:tc>
      </w:tr>
      <w:tr w:rsidR="00E50BB2" w:rsidRPr="00E50BB2" w:rsidTr="007073D9">
        <w:trPr>
          <w:trHeight w:val="402"/>
        </w:trPr>
        <w:tc>
          <w:tcPr>
            <w:tcW w:w="3479" w:type="dxa"/>
            <w:tcBorders>
              <w:top w:val="single" w:sz="8" w:space="0" w:color="auto"/>
              <w:left w:val="single" w:sz="8" w:space="0" w:color="auto"/>
              <w:bottom w:val="single" w:sz="8" w:space="0" w:color="auto"/>
              <w:right w:val="single" w:sz="8" w:space="0" w:color="auto"/>
            </w:tcBorders>
            <w:noWrap/>
            <w:vAlign w:val="bottom"/>
          </w:tcPr>
          <w:p w:rsidR="00E50BB2" w:rsidRPr="0082243D" w:rsidRDefault="0082243D" w:rsidP="00E50BB2">
            <w:pPr>
              <w:tabs>
                <w:tab w:val="left" w:pos="284"/>
              </w:tabs>
              <w:spacing w:line="220" w:lineRule="exact"/>
              <w:rPr>
                <w:rFonts w:ascii="Arial" w:eastAsia="Times New Roman" w:hAnsi="Arial" w:cs="Arial"/>
                <w:color w:val="000000" w:themeColor="text1"/>
                <w:sz w:val="22"/>
                <w:szCs w:val="22"/>
                <w:lang w:eastAsia="da-DK"/>
              </w:rPr>
            </w:pPr>
            <w:r w:rsidRPr="0082243D">
              <w:rPr>
                <w:rFonts w:ascii="Arial" w:eastAsia="Times New Roman" w:hAnsi="Arial" w:cs="Arial"/>
                <w:color w:val="000000" w:themeColor="text1"/>
                <w:sz w:val="22"/>
                <w:szCs w:val="22"/>
                <w:lang w:eastAsia="da-DK"/>
              </w:rPr>
              <w:t xml:space="preserve">Mandag den 17. oktober 2022 kl. 12.00. </w:t>
            </w:r>
          </w:p>
        </w:tc>
        <w:tc>
          <w:tcPr>
            <w:tcW w:w="5387" w:type="dxa"/>
            <w:tcBorders>
              <w:top w:val="single" w:sz="8" w:space="0" w:color="auto"/>
              <w:left w:val="nil"/>
              <w:bottom w:val="single" w:sz="8" w:space="0" w:color="auto"/>
              <w:right w:val="single" w:sz="8" w:space="0" w:color="auto"/>
            </w:tcBorders>
            <w:noWrap/>
            <w:vAlign w:val="bottom"/>
          </w:tcPr>
          <w:p w:rsidR="00E50BB2" w:rsidRPr="0082243D" w:rsidRDefault="00E50BB2" w:rsidP="00E50BB2">
            <w:pPr>
              <w:tabs>
                <w:tab w:val="left" w:pos="284"/>
              </w:tabs>
              <w:spacing w:line="220" w:lineRule="exact"/>
              <w:rPr>
                <w:rFonts w:ascii="Arial" w:eastAsia="Times New Roman" w:hAnsi="Arial" w:cs="Arial"/>
                <w:b/>
                <w:color w:val="000000" w:themeColor="text1"/>
                <w:sz w:val="22"/>
                <w:szCs w:val="22"/>
                <w:lang w:eastAsia="da-DK"/>
              </w:rPr>
            </w:pPr>
            <w:r w:rsidRPr="0082243D">
              <w:rPr>
                <w:rFonts w:ascii="Arial" w:eastAsia="Times New Roman" w:hAnsi="Arial" w:cs="Arial"/>
                <w:b/>
                <w:color w:val="000000" w:themeColor="text1"/>
                <w:sz w:val="22"/>
                <w:szCs w:val="22"/>
                <w:lang w:eastAsia="da-DK"/>
              </w:rPr>
              <w:t>Frist for afgivelse af tilbud</w:t>
            </w:r>
          </w:p>
        </w:tc>
      </w:tr>
      <w:tr w:rsidR="00E50BB2" w:rsidRPr="00E50BB2" w:rsidTr="007073D9">
        <w:trPr>
          <w:trHeight w:val="402"/>
        </w:trPr>
        <w:tc>
          <w:tcPr>
            <w:tcW w:w="3479" w:type="dxa"/>
            <w:tcBorders>
              <w:top w:val="nil"/>
              <w:left w:val="single" w:sz="8" w:space="0" w:color="auto"/>
              <w:bottom w:val="single" w:sz="8" w:space="0" w:color="auto"/>
              <w:right w:val="single" w:sz="8" w:space="0" w:color="auto"/>
            </w:tcBorders>
            <w:noWrap/>
            <w:vAlign w:val="bottom"/>
          </w:tcPr>
          <w:p w:rsidR="00E50BB2" w:rsidRPr="0082243D" w:rsidRDefault="0082243D" w:rsidP="00E50BB2">
            <w:pPr>
              <w:tabs>
                <w:tab w:val="left" w:pos="284"/>
              </w:tabs>
              <w:spacing w:line="220" w:lineRule="exact"/>
              <w:rPr>
                <w:rFonts w:ascii="Arial" w:eastAsia="Times New Roman" w:hAnsi="Arial" w:cs="Arial"/>
                <w:color w:val="000000" w:themeColor="text1"/>
                <w:sz w:val="22"/>
                <w:szCs w:val="22"/>
                <w:lang w:eastAsia="da-DK"/>
              </w:rPr>
            </w:pPr>
            <w:r w:rsidRPr="0082243D">
              <w:rPr>
                <w:rFonts w:ascii="Arial" w:eastAsia="Times New Roman" w:hAnsi="Arial" w:cs="Arial"/>
                <w:color w:val="000000" w:themeColor="text1"/>
                <w:sz w:val="22"/>
                <w:szCs w:val="22"/>
                <w:lang w:eastAsia="da-DK"/>
              </w:rPr>
              <w:t>Tirsdag den 1. november 2022</w:t>
            </w:r>
          </w:p>
        </w:tc>
        <w:tc>
          <w:tcPr>
            <w:tcW w:w="5387" w:type="dxa"/>
            <w:tcBorders>
              <w:top w:val="nil"/>
              <w:left w:val="nil"/>
              <w:bottom w:val="single" w:sz="8" w:space="0" w:color="auto"/>
              <w:right w:val="single" w:sz="8" w:space="0" w:color="auto"/>
            </w:tcBorders>
            <w:noWrap/>
            <w:vAlign w:val="bottom"/>
          </w:tcPr>
          <w:p w:rsidR="00E50BB2" w:rsidRPr="0082243D" w:rsidRDefault="00E50BB2" w:rsidP="00E50BB2">
            <w:pPr>
              <w:tabs>
                <w:tab w:val="left" w:pos="284"/>
              </w:tabs>
              <w:spacing w:line="220" w:lineRule="exact"/>
              <w:rPr>
                <w:rFonts w:ascii="Arial" w:eastAsia="Times New Roman" w:hAnsi="Arial" w:cs="Arial"/>
                <w:color w:val="000000" w:themeColor="text1"/>
                <w:sz w:val="22"/>
                <w:szCs w:val="22"/>
                <w:lang w:eastAsia="da-DK"/>
              </w:rPr>
            </w:pPr>
            <w:r w:rsidRPr="0082243D">
              <w:rPr>
                <w:rFonts w:ascii="Arial" w:eastAsia="Times New Roman" w:hAnsi="Arial" w:cs="Arial"/>
                <w:color w:val="000000" w:themeColor="text1"/>
                <w:sz w:val="22"/>
                <w:szCs w:val="22"/>
                <w:lang w:eastAsia="da-DK"/>
              </w:rPr>
              <w:t>Forventet tilbagemelding til tilbudsgiverne</w:t>
            </w:r>
          </w:p>
        </w:tc>
      </w:tr>
      <w:tr w:rsidR="00E50BB2" w:rsidRPr="00E50BB2" w:rsidTr="007073D9">
        <w:trPr>
          <w:trHeight w:val="402"/>
        </w:trPr>
        <w:tc>
          <w:tcPr>
            <w:tcW w:w="3479" w:type="dxa"/>
            <w:tcBorders>
              <w:top w:val="nil"/>
              <w:left w:val="single" w:sz="8" w:space="0" w:color="auto"/>
              <w:bottom w:val="single" w:sz="8" w:space="0" w:color="auto"/>
              <w:right w:val="single" w:sz="8" w:space="0" w:color="auto"/>
            </w:tcBorders>
            <w:noWrap/>
            <w:vAlign w:val="bottom"/>
          </w:tcPr>
          <w:p w:rsidR="00E50BB2" w:rsidRPr="0082243D" w:rsidRDefault="0082243D" w:rsidP="0082243D">
            <w:pPr>
              <w:tabs>
                <w:tab w:val="left" w:pos="284"/>
              </w:tabs>
              <w:spacing w:line="220" w:lineRule="exact"/>
              <w:rPr>
                <w:rFonts w:ascii="Arial" w:eastAsia="Times New Roman" w:hAnsi="Arial" w:cs="Arial"/>
                <w:color w:val="000000" w:themeColor="text1"/>
                <w:sz w:val="22"/>
                <w:szCs w:val="22"/>
                <w:lang w:eastAsia="da-DK"/>
              </w:rPr>
            </w:pPr>
            <w:r w:rsidRPr="0082243D">
              <w:rPr>
                <w:rFonts w:ascii="Arial" w:eastAsia="Times New Roman" w:hAnsi="Arial" w:cs="Arial"/>
                <w:color w:val="000000" w:themeColor="text1"/>
                <w:sz w:val="22"/>
                <w:szCs w:val="22"/>
                <w:lang w:eastAsia="da-DK"/>
              </w:rPr>
              <w:t>Tirsdag den 15. november 2022</w:t>
            </w:r>
          </w:p>
        </w:tc>
        <w:tc>
          <w:tcPr>
            <w:tcW w:w="5387" w:type="dxa"/>
            <w:tcBorders>
              <w:top w:val="nil"/>
              <w:left w:val="nil"/>
              <w:bottom w:val="single" w:sz="8" w:space="0" w:color="auto"/>
              <w:right w:val="single" w:sz="8" w:space="0" w:color="auto"/>
            </w:tcBorders>
            <w:noWrap/>
            <w:vAlign w:val="bottom"/>
          </w:tcPr>
          <w:p w:rsidR="00E50BB2" w:rsidRPr="0082243D" w:rsidRDefault="00E50BB2" w:rsidP="0082243D">
            <w:pPr>
              <w:tabs>
                <w:tab w:val="left" w:pos="284"/>
              </w:tabs>
              <w:spacing w:line="220" w:lineRule="exact"/>
              <w:rPr>
                <w:rFonts w:ascii="Arial" w:eastAsia="Times New Roman" w:hAnsi="Arial" w:cs="Arial"/>
                <w:color w:val="000000" w:themeColor="text1"/>
                <w:sz w:val="22"/>
                <w:szCs w:val="22"/>
                <w:lang w:eastAsia="da-DK"/>
              </w:rPr>
            </w:pPr>
            <w:r w:rsidRPr="0082243D">
              <w:rPr>
                <w:rFonts w:ascii="Arial" w:eastAsia="Times New Roman" w:hAnsi="Arial" w:cs="Arial"/>
                <w:color w:val="000000" w:themeColor="text1"/>
                <w:sz w:val="22"/>
                <w:szCs w:val="22"/>
                <w:lang w:eastAsia="da-DK"/>
              </w:rPr>
              <w:t xml:space="preserve">Forventet kontraktunderskrivelse </w:t>
            </w:r>
          </w:p>
        </w:tc>
      </w:tr>
    </w:tbl>
    <w:p w:rsidR="00E50BB2" w:rsidRPr="00E50BB2" w:rsidRDefault="00E50BB2" w:rsidP="00E50BB2">
      <w:pPr>
        <w:spacing w:before="200" w:after="200" w:line="240" w:lineRule="auto"/>
        <w:rPr>
          <w:rFonts w:ascii="Arial" w:eastAsia="Times New Roman" w:hAnsi="Arial" w:cs="Arial"/>
          <w:color w:val="000000" w:themeColor="text1"/>
          <w:sz w:val="22"/>
          <w:szCs w:val="22"/>
          <w:lang w:eastAsia="da-DK"/>
        </w:rPr>
      </w:pPr>
    </w:p>
    <w:p w:rsidR="005F222D" w:rsidRPr="00FF64A3" w:rsidRDefault="005F222D" w:rsidP="00FF64A3"/>
    <w:sectPr w:rsidR="005F222D" w:rsidRPr="00FF64A3" w:rsidSect="00954698">
      <w:footerReference w:type="default" r:id="rId13"/>
      <w:footerReference w:type="first" r:id="rId14"/>
      <w:pgSz w:w="11906" w:h="16838"/>
      <w:pgMar w:top="1701" w:right="1134" w:bottom="1701"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82" w:rsidRDefault="00C24DA8">
      <w:pPr>
        <w:spacing w:line="240" w:lineRule="auto"/>
      </w:pPr>
      <w:r>
        <w:separator/>
      </w:r>
    </w:p>
  </w:endnote>
  <w:endnote w:type="continuationSeparator" w:id="0">
    <w:p w:rsidR="00D35982" w:rsidRDefault="00C24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666" w:tblpY="15792"/>
      <w:tblOverlap w:val="never"/>
      <w:tblW w:w="0" w:type="auto"/>
      <w:tblLayout w:type="fixed"/>
      <w:tblCellMar>
        <w:left w:w="0" w:type="dxa"/>
        <w:right w:w="0" w:type="dxa"/>
      </w:tblCellMar>
      <w:tblLook w:val="04A0" w:firstRow="1" w:lastRow="0" w:firstColumn="1" w:lastColumn="0" w:noHBand="0" w:noVBand="1"/>
    </w:tblPr>
    <w:tblGrid>
      <w:gridCol w:w="8505"/>
    </w:tblGrid>
    <w:tr w:rsidR="00E8529A" w:rsidTr="008528A0">
      <w:trPr>
        <w:trHeight w:val="284"/>
      </w:trPr>
      <w:tc>
        <w:tcPr>
          <w:tcW w:w="8505" w:type="dxa"/>
          <w:vAlign w:val="bottom"/>
        </w:tcPr>
        <w:p w:rsidR="00E8529A" w:rsidRPr="0084203F" w:rsidRDefault="007073D9" w:rsidP="00EF0939">
          <w:pPr>
            <w:pStyle w:val="Template-Adresse"/>
            <w:jc w:val="left"/>
            <w:rPr>
              <w:color w:val="502534"/>
            </w:rPr>
          </w:pPr>
        </w:p>
      </w:tc>
    </w:tr>
    <w:tr w:rsidR="00E8529A" w:rsidTr="00EF0939">
      <w:trPr>
        <w:trHeight w:val="274"/>
      </w:trPr>
      <w:tc>
        <w:tcPr>
          <w:tcW w:w="8505" w:type="dxa"/>
          <w:vAlign w:val="bottom"/>
        </w:tcPr>
        <w:p w:rsidR="00E8529A" w:rsidRDefault="007073D9" w:rsidP="00EF0939">
          <w:pPr>
            <w:pStyle w:val="Template-Adresse"/>
            <w:jc w:val="left"/>
            <w:rPr>
              <w:color w:val="502534"/>
            </w:rPr>
          </w:pPr>
        </w:p>
      </w:tc>
    </w:tr>
  </w:tbl>
  <w:p w:rsidR="00E8529A" w:rsidRPr="00290EF5" w:rsidRDefault="007073D9" w:rsidP="00BB523F">
    <w:pPr>
      <w:pStyle w:val="Sidefod"/>
      <w:rPr>
        <w:lang w:val="da-DK"/>
      </w:rPr>
    </w:pPr>
  </w:p>
  <w:p w:rsidR="00E8529A" w:rsidRPr="00290EF5" w:rsidRDefault="007073D9">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A" w:rsidRPr="003E2616" w:rsidRDefault="00E50BB2">
    <w:pPr>
      <w:pStyle w:val="Sidefod"/>
      <w:jc w:val="right"/>
      <w:rPr>
        <w:lang w:val="da-DK"/>
      </w:rPr>
    </w:pPr>
    <w:r w:rsidRPr="003E2616">
      <w:rPr>
        <w:color w:val="5B9BD5" w:themeColor="accent1"/>
        <w:sz w:val="20"/>
        <w:szCs w:val="20"/>
        <w:lang w:val="da-DK"/>
      </w:rPr>
      <w:t xml:space="preserve">S. </w:t>
    </w:r>
    <w:r>
      <w:fldChar w:fldCharType="begin"/>
    </w:r>
    <w:r w:rsidRPr="003E2616">
      <w:rPr>
        <w:lang w:val="da-DK"/>
      </w:rPr>
      <w:instrText xml:space="preserve">ref </w:instrText>
    </w:r>
    <w:r w:rsidRPr="003E2616">
      <w:rPr>
        <w:color w:val="5B9BD5" w:themeColor="accent1"/>
        <w:sz w:val="20"/>
        <w:szCs w:val="20"/>
        <w:lang w:val="da-DK"/>
      </w:rPr>
      <w:instrText>SIDE \ * arabisk</w:instrText>
    </w:r>
    <w:r>
      <w:fldChar w:fldCharType="separate"/>
    </w:r>
    <w:r w:rsidR="00F24FB1">
      <w:rPr>
        <w:b/>
        <w:bCs/>
        <w:lang w:val="da-DK"/>
      </w:rPr>
      <w:t>Fejl! Henvisningskilde ikke fundet.</w:t>
    </w:r>
    <w:r>
      <w:fldChar w:fldCharType="end"/>
    </w:r>
  </w:p>
  <w:p w:rsidR="00E8529A" w:rsidRPr="003E2616" w:rsidRDefault="007073D9">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82" w:rsidRDefault="00C24DA8">
      <w:pPr>
        <w:spacing w:line="240" w:lineRule="auto"/>
      </w:pPr>
      <w:r>
        <w:separator/>
      </w:r>
    </w:p>
  </w:footnote>
  <w:footnote w:type="continuationSeparator" w:id="0">
    <w:p w:rsidR="00D35982" w:rsidRDefault="00C24D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5597"/>
    <w:multiLevelType w:val="multilevel"/>
    <w:tmpl w:val="C8FC2832"/>
    <w:lvl w:ilvl="0">
      <w:start w:val="1"/>
      <w:numFmt w:val="decimal"/>
      <w:suff w:val="space"/>
      <w:lvlText w:val="%1."/>
      <w:lvlJc w:val="left"/>
      <w:pPr>
        <w:ind w:left="284" w:hanging="284"/>
      </w:pPr>
      <w:rPr>
        <w:rFonts w:ascii="Century Gothic" w:hAnsi="Century Gothic" w:cs="Times New Roman" w:hint="default"/>
        <w:b/>
        <w:i w:val="0"/>
        <w:caps w:val="0"/>
        <w:strike w:val="0"/>
        <w:dstrike w:val="0"/>
        <w:vanish w:val="0"/>
        <w:color w:val="auto"/>
        <w:sz w:val="28"/>
        <w:szCs w:val="28"/>
        <w:vertAlign w:val="baseline"/>
      </w:rPr>
    </w:lvl>
    <w:lvl w:ilvl="1">
      <w:start w:val="1"/>
      <w:numFmt w:val="decimal"/>
      <w:suff w:val="space"/>
      <w:lvlText w:val="%1.%2"/>
      <w:lvlJc w:val="left"/>
      <w:pPr>
        <w:ind w:left="567" w:hanging="567"/>
      </w:pPr>
      <w:rPr>
        <w:rFonts w:ascii="Century Gothic" w:hAnsi="Century Gothic" w:cs="Times New Roman" w:hint="default"/>
        <w:b/>
        <w:bCs w:val="0"/>
        <w:i w:val="0"/>
        <w:iCs w:val="0"/>
        <w:caps w:val="0"/>
        <w:smallCaps w:val="0"/>
        <w:strike w:val="0"/>
        <w:dstrike w:val="0"/>
        <w:outline w:val="0"/>
        <w:shadow w:val="0"/>
        <w:emboss w:val="0"/>
        <w:imprint w:val="0"/>
        <w:vanish w:val="0"/>
        <w:spacing w:val="0"/>
        <w:kern w:val="0"/>
        <w:position w:val="0"/>
        <w:sz w:val="26"/>
        <w:u w:val="none"/>
        <w:effect w:val="none"/>
        <w:vertAlign w:val="baseline"/>
      </w:rPr>
    </w:lvl>
    <w:lvl w:ilvl="2">
      <w:start w:val="1"/>
      <w:numFmt w:val="decimal"/>
      <w:suff w:val="space"/>
      <w:lvlText w:val="%1.%2.%3"/>
      <w:lvlJc w:val="left"/>
      <w:pPr>
        <w:ind w:left="567" w:hanging="567"/>
      </w:pPr>
      <w:rPr>
        <w:rFonts w:ascii="Century Gothic" w:hAnsi="Century Gothic" w:cs="Times New Roman" w:hint="default"/>
        <w:b w:val="0"/>
        <w:bCs w:val="0"/>
        <w:i w:val="0"/>
        <w:color w:val="auto"/>
        <w:sz w:val="26"/>
      </w:rPr>
    </w:lvl>
    <w:lvl w:ilvl="3">
      <w:start w:val="1"/>
      <w:numFmt w:val="decimal"/>
      <w:lvlText w:val="%1.%2.%3.%4"/>
      <w:lvlJc w:val="left"/>
      <w:pPr>
        <w:ind w:left="851" w:hanging="851"/>
      </w:pPr>
      <w:rPr>
        <w:rFonts w:ascii="Century Gothic" w:hAnsi="Century Gothic" w:cs="Times New Roman" w:hint="default"/>
        <w:b w:val="0"/>
        <w:i w:val="0"/>
        <w:sz w:val="26"/>
      </w:rPr>
    </w:lvl>
    <w:lvl w:ilvl="4">
      <w:start w:val="1"/>
      <w:numFmt w:val="decimal"/>
      <w:lvlText w:val="%1.%2.%3.%4.%5"/>
      <w:lvlJc w:val="left"/>
      <w:pPr>
        <w:tabs>
          <w:tab w:val="num" w:pos="851"/>
        </w:tabs>
        <w:ind w:left="851" w:hanging="851"/>
      </w:pPr>
      <w:rPr>
        <w:rFonts w:ascii="Tahoma" w:hAnsi="Tahoma" w:cs="Times New Roman" w:hint="default"/>
        <w:b/>
        <w:i w:val="0"/>
        <w:sz w:val="22"/>
      </w:rPr>
    </w:lvl>
    <w:lvl w:ilvl="5">
      <w:start w:val="1"/>
      <w:numFmt w:val="upperLetter"/>
      <w:lvlRestart w:val="0"/>
      <w:lvlText w:val="%6)"/>
      <w:lvlJc w:val="left"/>
      <w:pPr>
        <w:ind w:left="357" w:hanging="357"/>
      </w:pPr>
      <w:rPr>
        <w:rFonts w:ascii="Constantia" w:hAnsi="Constantia" w:cs="Times New Roman" w:hint="default"/>
        <w:b w:val="0"/>
        <w:i w:val="0"/>
        <w:sz w:val="19"/>
      </w:rPr>
    </w:lvl>
    <w:lvl w:ilvl="6">
      <w:start w:val="1"/>
      <w:numFmt w:val="decimal"/>
      <w:lvlRestart w:val="0"/>
      <w:lvlText w:val="%7)"/>
      <w:lvlJc w:val="left"/>
      <w:pPr>
        <w:ind w:left="357" w:hanging="357"/>
      </w:pPr>
      <w:rPr>
        <w:rFonts w:ascii="Constantia" w:hAnsi="Constantia" w:cs="Times New Roman" w:hint="default"/>
        <w:sz w:val="19"/>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2"/>
    <w:rsid w:val="00065FC4"/>
    <w:rsid w:val="00121EC2"/>
    <w:rsid w:val="0022085E"/>
    <w:rsid w:val="003E2616"/>
    <w:rsid w:val="005F222D"/>
    <w:rsid w:val="007021AF"/>
    <w:rsid w:val="007073D9"/>
    <w:rsid w:val="0078773B"/>
    <w:rsid w:val="0082243D"/>
    <w:rsid w:val="00BB1F7B"/>
    <w:rsid w:val="00C24DA8"/>
    <w:rsid w:val="00D35982"/>
    <w:rsid w:val="00E50BB2"/>
    <w:rsid w:val="00E66578"/>
    <w:rsid w:val="00F24FB1"/>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F01C"/>
  <w15:chartTrackingRefBased/>
  <w15:docId w15:val="{E0DDFCBB-4899-461C-88D0-8084B57D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 w:unhideWhenUsed="1"/>
    <w:lsdException w:name="toc 8" w:semiHidden="1" w:uiPriority="4"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3"/>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3"/>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3"/>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3"/>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5"/>
    <w:semiHidden/>
    <w:unhideWhenUsed/>
    <w:qFormat/>
    <w:rsid w:val="005F222D"/>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unhideWhenUsed/>
    <w:qFormat/>
    <w:rsid w:val="00121EC2"/>
    <w:pPr>
      <w:keepNext/>
      <w:spacing w:after="200" w:line="240" w:lineRule="auto"/>
      <w:outlineLvl w:val="5"/>
    </w:pPr>
    <w:rPr>
      <w:rFonts w:ascii="Arial" w:eastAsia="Times New Roman" w:hAnsi="Arial" w:cs="Arial"/>
      <w:b/>
      <w:color w:val="000000" w:themeColor="text1"/>
      <w:kern w:val="28"/>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3"/>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Sidefod">
    <w:name w:val="footer"/>
    <w:basedOn w:val="Normal"/>
    <w:link w:val="SidefodTegn"/>
    <w:uiPriority w:val="99"/>
    <w:semiHidden/>
    <w:rsid w:val="00E50BB2"/>
    <w:pPr>
      <w:tabs>
        <w:tab w:val="left" w:pos="1134"/>
        <w:tab w:val="center" w:pos="4819"/>
        <w:tab w:val="right" w:pos="9638"/>
      </w:tabs>
      <w:spacing w:after="200" w:line="168" w:lineRule="exact"/>
    </w:pPr>
    <w:rPr>
      <w:rFonts w:ascii="Constantia" w:eastAsia="Times New Roman" w:hAnsi="Constantia" w:cs="Times New Roman"/>
      <w:color w:val="44546A" w:themeColor="text2"/>
      <w:sz w:val="14"/>
      <w:szCs w:val="14"/>
      <w:lang w:val="en-GB" w:eastAsia="da-DK"/>
    </w:rPr>
  </w:style>
  <w:style w:type="character" w:customStyle="1" w:styleId="SidefodTegn">
    <w:name w:val="Sidefod Tegn"/>
    <w:basedOn w:val="Standardskrifttypeiafsnit"/>
    <w:link w:val="Sidefod"/>
    <w:uiPriority w:val="99"/>
    <w:semiHidden/>
    <w:rsid w:val="00E50BB2"/>
    <w:rPr>
      <w:rFonts w:ascii="Constantia" w:eastAsia="Times New Roman" w:hAnsi="Constantia" w:cs="Times New Roman"/>
      <w:color w:val="44546A" w:themeColor="text2"/>
      <w:sz w:val="14"/>
      <w:szCs w:val="14"/>
      <w:lang w:val="en-GB" w:eastAsia="da-DK"/>
    </w:rPr>
  </w:style>
  <w:style w:type="character" w:styleId="Hyperlink">
    <w:name w:val="Hyperlink"/>
    <w:basedOn w:val="Standardskrifttypeiafsnit"/>
    <w:uiPriority w:val="99"/>
    <w:rsid w:val="00E50BB2"/>
    <w:rPr>
      <w:rFonts w:ascii="Constantia" w:hAnsi="Constantia"/>
      <w:color w:val="0070C0"/>
      <w:sz w:val="16"/>
      <w:u w:val="single"/>
    </w:rPr>
  </w:style>
  <w:style w:type="paragraph" w:customStyle="1" w:styleId="Template-Adresse">
    <w:name w:val="Template - Adresse"/>
    <w:basedOn w:val="Normal"/>
    <w:uiPriority w:val="7"/>
    <w:semiHidden/>
    <w:rsid w:val="00E50BB2"/>
    <w:pPr>
      <w:spacing w:after="200" w:line="240" w:lineRule="atLeast"/>
      <w:jc w:val="center"/>
    </w:pPr>
    <w:rPr>
      <w:rFonts w:ascii="Arial" w:eastAsia="Times New Roman" w:hAnsi="Arial" w:cs="Times New Roman"/>
      <w:noProof/>
      <w:color w:val="1E7796"/>
      <w:sz w:val="14"/>
      <w:szCs w:val="24"/>
    </w:rPr>
  </w:style>
  <w:style w:type="paragraph" w:styleId="Indholdsfortegnelse7">
    <w:name w:val="toc 7"/>
    <w:basedOn w:val="Normal"/>
    <w:next w:val="Normal"/>
    <w:autoRedefine/>
    <w:uiPriority w:val="4"/>
    <w:semiHidden/>
    <w:rsid w:val="00E50BB2"/>
    <w:pPr>
      <w:spacing w:after="200" w:line="240" w:lineRule="auto"/>
    </w:pPr>
    <w:rPr>
      <w:rFonts w:ascii="Arial" w:eastAsia="Times New Roman" w:hAnsi="Arial" w:cs="Arial"/>
      <w:b/>
      <w:color w:val="000000" w:themeColor="text1"/>
      <w:sz w:val="22"/>
      <w:szCs w:val="22"/>
      <w:lang w:eastAsia="da-DK"/>
    </w:rPr>
  </w:style>
  <w:style w:type="paragraph" w:styleId="Indholdsfortegnelse8">
    <w:name w:val="toc 8"/>
    <w:basedOn w:val="Normal"/>
    <w:next w:val="Normal"/>
    <w:autoRedefine/>
    <w:uiPriority w:val="4"/>
    <w:semiHidden/>
    <w:rsid w:val="00E50BB2"/>
    <w:pPr>
      <w:spacing w:after="200" w:line="240" w:lineRule="auto"/>
    </w:pPr>
    <w:rPr>
      <w:rFonts w:ascii="Constantia" w:eastAsia="Times New Roman" w:hAnsi="Constantia" w:cs="Times New Roman"/>
      <w:color w:val="000000" w:themeColor="text1"/>
      <w:sz w:val="22"/>
      <w:szCs w:val="22"/>
      <w:lang w:eastAsia="da-DK"/>
    </w:rPr>
  </w:style>
  <w:style w:type="paragraph" w:customStyle="1" w:styleId="Opstillingmed1">
    <w:name w:val="Opstilling med 1"/>
    <w:basedOn w:val="Normal"/>
    <w:qFormat/>
    <w:rsid w:val="00E50BB2"/>
    <w:pPr>
      <w:spacing w:after="200" w:line="240" w:lineRule="auto"/>
      <w:ind w:left="357" w:hanging="357"/>
    </w:pPr>
    <w:rPr>
      <w:rFonts w:ascii="Constantia" w:eastAsia="Times New Roman" w:hAnsi="Constantia" w:cs="Times New Roman"/>
      <w:color w:val="000000" w:themeColor="text1"/>
      <w:sz w:val="19"/>
      <w:lang w:eastAsia="da-DK"/>
    </w:rPr>
  </w:style>
  <w:style w:type="paragraph" w:customStyle="1" w:styleId="OpstillingmedA">
    <w:name w:val="Opstilling med A"/>
    <w:basedOn w:val="Normal"/>
    <w:qFormat/>
    <w:rsid w:val="00E50BB2"/>
    <w:pPr>
      <w:spacing w:after="200" w:line="240" w:lineRule="auto"/>
      <w:ind w:left="357" w:hanging="357"/>
    </w:pPr>
    <w:rPr>
      <w:rFonts w:ascii="Constantia" w:eastAsia="Times New Roman" w:hAnsi="Constantia" w:cs="Times New Roman"/>
      <w:color w:val="000000" w:themeColor="text1"/>
      <w:sz w:val="19"/>
      <w:lang w:eastAsia="da-DK"/>
    </w:rPr>
  </w:style>
  <w:style w:type="paragraph" w:customStyle="1" w:styleId="Overskriftitekst">
    <w:name w:val="Overskrift i tekst"/>
    <w:basedOn w:val="Normal"/>
    <w:qFormat/>
    <w:rsid w:val="00E50BB2"/>
    <w:pPr>
      <w:spacing w:after="200" w:line="240" w:lineRule="auto"/>
    </w:pPr>
    <w:rPr>
      <w:rFonts w:ascii="Constantia" w:eastAsia="Times New Roman" w:hAnsi="Constantia" w:cs="Times New Roman"/>
      <w:b/>
      <w:bCs/>
      <w:color w:val="000000" w:themeColor="text1"/>
      <w:sz w:val="19"/>
      <w:lang w:eastAsia="da-DK"/>
    </w:rPr>
  </w:style>
  <w:style w:type="paragraph" w:customStyle="1" w:styleId="Tabeltekst">
    <w:name w:val="Tabeltekst"/>
    <w:basedOn w:val="Normal"/>
    <w:qFormat/>
    <w:rsid w:val="00E50BB2"/>
    <w:pPr>
      <w:tabs>
        <w:tab w:val="left" w:pos="284"/>
      </w:tabs>
      <w:spacing w:line="220" w:lineRule="exact"/>
    </w:pPr>
    <w:rPr>
      <w:rFonts w:ascii="Constantia" w:eastAsia="Times New Roman" w:hAnsi="Constantia" w:cs="Times New Roman"/>
      <w:color w:val="000000" w:themeColor="text1"/>
      <w:sz w:val="16"/>
      <w:lang w:eastAsia="da-DK"/>
    </w:rPr>
  </w:style>
  <w:style w:type="paragraph" w:styleId="Brdtekst3">
    <w:name w:val="Body Text 3"/>
    <w:basedOn w:val="Normal"/>
    <w:link w:val="Brdtekst3Tegn"/>
    <w:uiPriority w:val="99"/>
    <w:semiHidden/>
    <w:rsid w:val="00E50BB2"/>
    <w:pPr>
      <w:spacing w:after="200" w:line="240" w:lineRule="auto"/>
    </w:pPr>
    <w:rPr>
      <w:rFonts w:ascii="Arial" w:eastAsia="Times New Roman" w:hAnsi="Arial" w:cs="Arial"/>
      <w:color w:val="000000" w:themeColor="text1"/>
      <w:sz w:val="22"/>
      <w:szCs w:val="22"/>
      <w:lang w:eastAsia="da-DK"/>
    </w:rPr>
  </w:style>
  <w:style w:type="character" w:customStyle="1" w:styleId="Brdtekst3Tegn">
    <w:name w:val="Brødtekst 3 Tegn"/>
    <w:basedOn w:val="Standardskrifttypeiafsnit"/>
    <w:link w:val="Brdtekst3"/>
    <w:uiPriority w:val="99"/>
    <w:semiHidden/>
    <w:rsid w:val="00E50BB2"/>
    <w:rPr>
      <w:rFonts w:ascii="Arial" w:eastAsia="Times New Roman" w:hAnsi="Arial" w:cs="Arial"/>
      <w:color w:val="000000" w:themeColor="text1"/>
      <w:sz w:val="22"/>
      <w:szCs w:val="22"/>
      <w:lang w:eastAsia="da-DK"/>
    </w:rPr>
  </w:style>
  <w:style w:type="character" w:customStyle="1" w:styleId="Overskrift6Tegn">
    <w:name w:val="Overskrift 6 Tegn"/>
    <w:basedOn w:val="Standardskrifttypeiafsnit"/>
    <w:link w:val="Overskrift6"/>
    <w:uiPriority w:val="9"/>
    <w:rsid w:val="00121EC2"/>
    <w:rPr>
      <w:rFonts w:ascii="Arial" w:eastAsia="Times New Roman" w:hAnsi="Arial" w:cs="Arial"/>
      <w:b/>
      <w:color w:val="000000" w:themeColor="text1"/>
      <w:kern w:val="28"/>
      <w:sz w:val="22"/>
      <w:szCs w:val="22"/>
      <w:lang w:eastAsia="da-DK"/>
    </w:rPr>
  </w:style>
  <w:style w:type="paragraph" w:styleId="Markeringsbobletekst">
    <w:name w:val="Balloon Text"/>
    <w:basedOn w:val="Normal"/>
    <w:link w:val="MarkeringsbobletekstTegn"/>
    <w:uiPriority w:val="99"/>
    <w:semiHidden/>
    <w:unhideWhenUsed/>
    <w:rsid w:val="00F24FB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4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bud.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bud.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te.skovhus.thomsen@aarhus.rm.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tte.skovhus.thomsen@aarhus.rm.dk" TargetMode="External"/><Relationship Id="rId4" Type="http://schemas.openxmlformats.org/officeDocument/2006/relationships/settings" Target="settings.xml"/><Relationship Id="rId9" Type="http://schemas.openxmlformats.org/officeDocument/2006/relationships/hyperlink" Target="https://www.rm.dk/om-os/Dine-data/patientoplysninger/oplysningspligt---udbud/"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4487-BAD9-4F40-9538-67389AFC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Søndergaard Hansen</dc:creator>
  <cp:keywords/>
  <dc:description/>
  <cp:lastModifiedBy>Cecilie Søndergaard Hansen</cp:lastModifiedBy>
  <cp:revision>7</cp:revision>
  <cp:lastPrinted>2022-09-01T11:17:00Z</cp:lastPrinted>
  <dcterms:created xsi:type="dcterms:W3CDTF">2022-09-01T11:04:00Z</dcterms:created>
  <dcterms:modified xsi:type="dcterms:W3CDTF">2022-09-15T11:44:00Z</dcterms:modified>
</cp:coreProperties>
</file>