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BD6098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BD6098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BD6098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BD6098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BD6098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BD6098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6E4FFE" w:rsidRPr="00795DC3">
        <w:rPr>
          <w:rFonts w:ascii="Arial" w:hAnsi="Arial" w:cs="Arial"/>
          <w:b/>
          <w:color w:val="0070C0"/>
          <w:sz w:val="48"/>
          <w:szCs w:val="48"/>
          <w:lang w:val="da-DK"/>
        </w:rPr>
        <w:t>F</w:t>
      </w:r>
      <w:r w:rsidR="00795DC3" w:rsidRPr="00795DC3">
        <w:rPr>
          <w:rFonts w:ascii="Arial" w:hAnsi="Arial" w:cs="Arial"/>
          <w:b/>
          <w:color w:val="0070C0"/>
          <w:sz w:val="48"/>
          <w:szCs w:val="48"/>
          <w:lang w:val="da-DK"/>
        </w:rPr>
        <w:t>rekvensomformere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AB7396" w:rsidRDefault="00AB7396" w:rsidP="00AB7396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  <w:id w:val="-20916103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0221A" w:rsidRPr="00D0221A" w:rsidRDefault="00D0221A" w:rsidP="00D0221A">
          <w:pPr>
            <w:pStyle w:val="Overskrift"/>
            <w:spacing w:after="120"/>
            <w:rPr>
              <w:rFonts w:ascii="Arial" w:hAnsi="Arial" w:cs="Arial"/>
              <w:color w:val="auto"/>
            </w:rPr>
          </w:pPr>
          <w:r w:rsidRPr="00D0221A">
            <w:rPr>
              <w:rFonts w:ascii="Arial" w:hAnsi="Arial" w:cs="Arial"/>
              <w:color w:val="auto"/>
            </w:rPr>
            <w:t>Indhold</w:t>
          </w:r>
        </w:p>
        <w:p w:rsidR="00B15174" w:rsidRDefault="002F10EC">
          <w:pPr>
            <w:pStyle w:val="Indholdsfortegnelse1"/>
            <w:tabs>
              <w:tab w:val="left" w:pos="440"/>
              <w:tab w:val="right" w:leader="dot" w:pos="14135"/>
            </w:tabs>
            <w:rPr>
              <w:noProof/>
              <w:lang w:val="da-DK" w:eastAsia="da-DK"/>
            </w:rPr>
          </w:pPr>
          <w:r w:rsidRPr="002F10EC">
            <w:fldChar w:fldCharType="begin"/>
          </w:r>
          <w:r w:rsidR="00D0221A">
            <w:instrText xml:space="preserve"> TOC \o "1-3" \h \z \u </w:instrText>
          </w:r>
          <w:r w:rsidRPr="002F10EC">
            <w:fldChar w:fldCharType="separate"/>
          </w:r>
          <w:hyperlink w:anchor="_Toc515006955" w:history="1">
            <w:r w:rsidR="00B15174" w:rsidRPr="006B77FA">
              <w:rPr>
                <w:rStyle w:val="Hyperlink"/>
                <w:rFonts w:ascii="Arial" w:hAnsi="Arial" w:cs="Arial"/>
                <w:noProof/>
              </w:rPr>
              <w:t>1.</w:t>
            </w:r>
            <w:r w:rsidR="00B15174">
              <w:rPr>
                <w:noProof/>
                <w:lang w:val="da-DK" w:eastAsia="da-DK"/>
              </w:rPr>
              <w:tab/>
            </w:r>
            <w:r w:rsidR="00B15174" w:rsidRPr="006B77FA">
              <w:rPr>
                <w:rStyle w:val="Hyperlink"/>
                <w:rFonts w:ascii="Arial" w:hAnsi="Arial" w:cs="Arial"/>
                <w:noProof/>
              </w:rPr>
              <w:t>Krav</w:t>
            </w:r>
            <w:r w:rsidR="00B15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5174">
              <w:rPr>
                <w:noProof/>
                <w:webHidden/>
              </w:rPr>
              <w:instrText xml:space="preserve"> PAGEREF _Toc515006955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CD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174" w:rsidRDefault="002F10EC">
          <w:pPr>
            <w:pStyle w:val="Indholdsfortegnelse2"/>
            <w:tabs>
              <w:tab w:val="left" w:pos="880"/>
              <w:tab w:val="right" w:leader="dot" w:pos="14135"/>
            </w:tabs>
            <w:rPr>
              <w:noProof/>
              <w:lang w:val="da-DK" w:eastAsia="da-DK"/>
            </w:rPr>
          </w:pPr>
          <w:hyperlink w:anchor="_Toc515006956" w:history="1">
            <w:r w:rsidR="00B15174" w:rsidRPr="006B77FA">
              <w:rPr>
                <w:rStyle w:val="Hyperlink"/>
                <w:rFonts w:ascii="Arial" w:hAnsi="Arial" w:cs="Arial"/>
                <w:noProof/>
              </w:rPr>
              <w:t>1.1</w:t>
            </w:r>
            <w:r w:rsidR="00B15174">
              <w:rPr>
                <w:noProof/>
                <w:lang w:val="da-DK" w:eastAsia="da-DK"/>
              </w:rPr>
              <w:tab/>
            </w:r>
            <w:r w:rsidR="00B15174" w:rsidRPr="006B77FA">
              <w:rPr>
                <w:rStyle w:val="Hyperlink"/>
                <w:rFonts w:ascii="Arial" w:hAnsi="Arial" w:cs="Arial"/>
                <w:noProof/>
              </w:rPr>
              <w:t>Beskrivelse af anskaffelsen</w:t>
            </w:r>
            <w:r w:rsidR="00B15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5174">
              <w:rPr>
                <w:noProof/>
                <w:webHidden/>
              </w:rPr>
              <w:instrText xml:space="preserve"> PAGEREF _Toc515006956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CD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174" w:rsidRDefault="002F10EC">
          <w:pPr>
            <w:pStyle w:val="Indholdsfortegnelse2"/>
            <w:tabs>
              <w:tab w:val="left" w:pos="880"/>
              <w:tab w:val="right" w:leader="dot" w:pos="14135"/>
            </w:tabs>
            <w:rPr>
              <w:noProof/>
              <w:lang w:val="da-DK" w:eastAsia="da-DK"/>
            </w:rPr>
          </w:pPr>
          <w:hyperlink w:anchor="_Toc515006957" w:history="1">
            <w:r w:rsidR="00B15174" w:rsidRPr="006B77FA">
              <w:rPr>
                <w:rStyle w:val="Hyperlink"/>
                <w:rFonts w:ascii="Arial" w:hAnsi="Arial" w:cs="Arial"/>
                <w:noProof/>
                <w:lang w:val="da-DK"/>
              </w:rPr>
              <w:t>1.2</w:t>
            </w:r>
            <w:r w:rsidR="00B15174">
              <w:rPr>
                <w:noProof/>
                <w:lang w:val="da-DK" w:eastAsia="da-DK"/>
              </w:rPr>
              <w:tab/>
            </w:r>
            <w:r w:rsidR="00B15174" w:rsidRPr="006B77FA">
              <w:rPr>
                <w:rStyle w:val="Hyperlink"/>
                <w:rFonts w:ascii="Arial" w:hAnsi="Arial" w:cs="Arial"/>
                <w:noProof/>
                <w:lang w:val="da-DK"/>
              </w:rPr>
              <w:t>Koncept</w:t>
            </w:r>
            <w:r w:rsidR="00B15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5174">
              <w:rPr>
                <w:noProof/>
                <w:webHidden/>
              </w:rPr>
              <w:instrText xml:space="preserve"> PAGEREF _Toc515006957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CD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174" w:rsidRDefault="002F10EC">
          <w:pPr>
            <w:pStyle w:val="Indholdsfortegnelse2"/>
            <w:tabs>
              <w:tab w:val="left" w:pos="880"/>
              <w:tab w:val="right" w:leader="dot" w:pos="14135"/>
            </w:tabs>
            <w:rPr>
              <w:noProof/>
              <w:lang w:val="da-DK" w:eastAsia="da-DK"/>
            </w:rPr>
          </w:pPr>
          <w:hyperlink w:anchor="_Toc515006958" w:history="1">
            <w:r w:rsidR="00B15174" w:rsidRPr="006B77FA">
              <w:rPr>
                <w:rStyle w:val="Hyperlink"/>
                <w:rFonts w:ascii="Arial" w:hAnsi="Arial" w:cs="Arial"/>
                <w:noProof/>
                <w:lang w:val="da-DK"/>
              </w:rPr>
              <w:t>1.3</w:t>
            </w:r>
            <w:r w:rsidR="00B15174">
              <w:rPr>
                <w:noProof/>
                <w:lang w:val="da-DK" w:eastAsia="da-DK"/>
              </w:rPr>
              <w:tab/>
            </w:r>
            <w:r w:rsidR="00B15174" w:rsidRPr="006B77FA">
              <w:rPr>
                <w:rStyle w:val="Hyperlink"/>
                <w:rFonts w:ascii="Arial" w:hAnsi="Arial" w:cs="Arial"/>
                <w:noProof/>
                <w:lang w:val="da-DK"/>
              </w:rPr>
              <w:t>Beskrivelse af kravspecifikation</w:t>
            </w:r>
            <w:r w:rsidR="00B15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5174">
              <w:rPr>
                <w:noProof/>
                <w:webHidden/>
              </w:rPr>
              <w:instrText xml:space="preserve"> PAGEREF _Toc515006958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CD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174" w:rsidRDefault="002F10EC">
          <w:pPr>
            <w:pStyle w:val="Indholdsfortegnelse2"/>
            <w:tabs>
              <w:tab w:val="left" w:pos="880"/>
              <w:tab w:val="right" w:leader="dot" w:pos="14135"/>
            </w:tabs>
            <w:rPr>
              <w:noProof/>
              <w:lang w:val="da-DK" w:eastAsia="da-DK"/>
            </w:rPr>
          </w:pPr>
          <w:hyperlink w:anchor="_Toc515006959" w:history="1">
            <w:r w:rsidR="00B15174" w:rsidRPr="006B77FA">
              <w:rPr>
                <w:rStyle w:val="Hyperlink"/>
                <w:rFonts w:ascii="Arial" w:hAnsi="Arial" w:cs="Arial"/>
                <w:noProof/>
              </w:rPr>
              <w:t>1.4</w:t>
            </w:r>
            <w:r w:rsidR="00B15174">
              <w:rPr>
                <w:noProof/>
                <w:lang w:val="da-DK" w:eastAsia="da-DK"/>
              </w:rPr>
              <w:tab/>
            </w:r>
            <w:r w:rsidR="00B15174" w:rsidRPr="006B77FA">
              <w:rPr>
                <w:rStyle w:val="Hyperlink"/>
                <w:rFonts w:ascii="Arial" w:hAnsi="Arial" w:cs="Arial"/>
                <w:noProof/>
              </w:rPr>
              <w:t>Kategori</w:t>
            </w:r>
            <w:r w:rsidR="00B15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5174">
              <w:rPr>
                <w:noProof/>
                <w:webHidden/>
              </w:rPr>
              <w:instrText xml:space="preserve"> PAGEREF _Toc515006959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CD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174" w:rsidRDefault="002F10EC">
          <w:pPr>
            <w:pStyle w:val="Indholdsfortegnelse1"/>
            <w:tabs>
              <w:tab w:val="left" w:pos="440"/>
              <w:tab w:val="right" w:leader="dot" w:pos="14135"/>
            </w:tabs>
            <w:rPr>
              <w:noProof/>
              <w:lang w:val="da-DK" w:eastAsia="da-DK"/>
            </w:rPr>
          </w:pPr>
          <w:hyperlink w:anchor="_Toc515006960" w:history="1">
            <w:r w:rsidR="00B15174" w:rsidRPr="006B77FA">
              <w:rPr>
                <w:rStyle w:val="Hyperlink"/>
                <w:rFonts w:ascii="Arial" w:hAnsi="Arial" w:cs="Arial"/>
                <w:noProof/>
              </w:rPr>
              <w:t>2.</w:t>
            </w:r>
            <w:r w:rsidR="00B15174">
              <w:rPr>
                <w:noProof/>
                <w:lang w:val="da-DK" w:eastAsia="da-DK"/>
              </w:rPr>
              <w:tab/>
            </w:r>
            <w:r w:rsidR="00B15174" w:rsidRPr="006B77FA">
              <w:rPr>
                <w:rStyle w:val="Hyperlink"/>
                <w:rFonts w:ascii="Arial" w:hAnsi="Arial" w:cs="Arial"/>
                <w:noProof/>
              </w:rPr>
              <w:t>Kravspecifikation</w:t>
            </w:r>
            <w:r w:rsidR="00B15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5174">
              <w:rPr>
                <w:noProof/>
                <w:webHidden/>
              </w:rPr>
              <w:instrText xml:space="preserve"> PAGEREF _Toc515006960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CD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221A" w:rsidRDefault="002F10EC">
          <w:r>
            <w:rPr>
              <w:b/>
              <w:bCs/>
            </w:rPr>
            <w:fldChar w:fldCharType="end"/>
          </w:r>
        </w:p>
      </w:sdtContent>
    </w:sdt>
    <w:p w:rsidR="00D0221A" w:rsidRDefault="00D0221A" w:rsidP="00AB7396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D0221A" w:rsidRDefault="00D0221A" w:rsidP="00AB7396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D0221A" w:rsidRDefault="00D0221A" w:rsidP="00AB7396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D0221A" w:rsidRDefault="00D0221A" w:rsidP="00AB7396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D0221A" w:rsidRDefault="00D0221A" w:rsidP="00AB7396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D0221A" w:rsidRDefault="00D0221A" w:rsidP="00AB7396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D0221A" w:rsidRDefault="00D0221A" w:rsidP="00AB7396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D0221A" w:rsidRDefault="00D0221A" w:rsidP="00AB7396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D0221A" w:rsidRDefault="00D0221A" w:rsidP="00AB7396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D0221A" w:rsidRDefault="00D0221A" w:rsidP="00AB7396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D0221A" w:rsidRDefault="00D0221A" w:rsidP="00AB7396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D0221A" w:rsidRDefault="00183215" w:rsidP="00D0221A">
      <w:pPr>
        <w:pStyle w:val="Overskrift1"/>
        <w:numPr>
          <w:ilvl w:val="0"/>
          <w:numId w:val="3"/>
        </w:numPr>
        <w:spacing w:after="120"/>
        <w:ind w:left="567" w:hanging="567"/>
        <w:rPr>
          <w:rFonts w:ascii="Arial" w:hAnsi="Arial" w:cs="Arial"/>
          <w:color w:val="auto"/>
        </w:rPr>
      </w:pPr>
      <w:bookmarkStart w:id="0" w:name="_Toc515006955"/>
      <w:r w:rsidRPr="00D0221A">
        <w:rPr>
          <w:rFonts w:ascii="Arial" w:hAnsi="Arial" w:cs="Arial"/>
          <w:color w:val="auto"/>
        </w:rPr>
        <w:lastRenderedPageBreak/>
        <w:t>Krav</w:t>
      </w:r>
      <w:bookmarkEnd w:id="0"/>
    </w:p>
    <w:p w:rsidR="00240B43" w:rsidRPr="008368AD" w:rsidRDefault="00D0221A" w:rsidP="00D0221A">
      <w:pPr>
        <w:pStyle w:val="Overskrift2"/>
        <w:tabs>
          <w:tab w:val="left" w:pos="567"/>
        </w:tabs>
        <w:rPr>
          <w:rFonts w:ascii="Arial" w:hAnsi="Arial" w:cs="Arial"/>
          <w:color w:val="auto"/>
          <w:sz w:val="24"/>
          <w:szCs w:val="24"/>
          <w:lang w:val="da-DK"/>
        </w:rPr>
      </w:pPr>
      <w:bookmarkStart w:id="1" w:name="_Toc515006956"/>
      <w:r w:rsidRPr="00D0221A">
        <w:rPr>
          <w:rFonts w:ascii="Arial" w:hAnsi="Arial" w:cs="Arial"/>
          <w:color w:val="auto"/>
          <w:sz w:val="24"/>
          <w:szCs w:val="24"/>
        </w:rPr>
        <w:t>1.1</w:t>
      </w:r>
      <w:r w:rsidRPr="00D0221A">
        <w:rPr>
          <w:rFonts w:ascii="Arial" w:hAnsi="Arial" w:cs="Arial"/>
          <w:color w:val="auto"/>
          <w:sz w:val="24"/>
          <w:szCs w:val="24"/>
        </w:rPr>
        <w:tab/>
      </w:r>
      <w:r w:rsidR="00240B43" w:rsidRPr="00772660">
        <w:rPr>
          <w:rFonts w:ascii="Arial" w:hAnsi="Arial" w:cs="Arial"/>
          <w:color w:val="auto"/>
          <w:sz w:val="24"/>
          <w:szCs w:val="24"/>
          <w:lang w:val="da-DK"/>
        </w:rPr>
        <w:t>Beskrivelse</w:t>
      </w:r>
      <w:r w:rsidR="00240B43" w:rsidRPr="00D0221A">
        <w:rPr>
          <w:rFonts w:ascii="Arial" w:hAnsi="Arial" w:cs="Arial"/>
          <w:color w:val="auto"/>
          <w:sz w:val="24"/>
          <w:szCs w:val="24"/>
        </w:rPr>
        <w:t xml:space="preserve"> </w:t>
      </w:r>
      <w:r w:rsidR="00240B43" w:rsidRPr="00772660">
        <w:rPr>
          <w:rFonts w:ascii="Arial" w:hAnsi="Arial" w:cs="Arial"/>
          <w:color w:val="auto"/>
          <w:sz w:val="24"/>
          <w:szCs w:val="24"/>
          <w:lang w:val="da-DK"/>
        </w:rPr>
        <w:t>af</w:t>
      </w:r>
      <w:r w:rsidR="00240B43" w:rsidRPr="00D0221A">
        <w:rPr>
          <w:rFonts w:ascii="Arial" w:hAnsi="Arial" w:cs="Arial"/>
          <w:color w:val="auto"/>
          <w:sz w:val="24"/>
          <w:szCs w:val="24"/>
        </w:rPr>
        <w:t xml:space="preserve"> </w:t>
      </w:r>
      <w:r w:rsidR="00240B43" w:rsidRPr="00772660">
        <w:rPr>
          <w:rFonts w:ascii="Arial" w:hAnsi="Arial" w:cs="Arial"/>
          <w:color w:val="auto"/>
          <w:sz w:val="24"/>
          <w:szCs w:val="24"/>
          <w:lang w:val="da-DK"/>
        </w:rPr>
        <w:t>anskaffelsen</w:t>
      </w:r>
      <w:bookmarkEnd w:id="1"/>
    </w:p>
    <w:p w:rsidR="0030478C" w:rsidRPr="008368AD" w:rsidRDefault="0030478C" w:rsidP="0030478C">
      <w:pPr>
        <w:pStyle w:val="Opstilling-talellerbogst"/>
        <w:numPr>
          <w:ilvl w:val="0"/>
          <w:numId w:val="0"/>
        </w:numPr>
        <w:ind w:left="1080"/>
        <w:rPr>
          <w:rFonts w:ascii="Arial" w:hAnsi="Arial" w:cs="Arial"/>
          <w:b/>
          <w:sz w:val="24"/>
          <w:szCs w:val="24"/>
          <w:lang w:val="da-DK"/>
        </w:rPr>
      </w:pPr>
    </w:p>
    <w:p w:rsidR="00435EBE" w:rsidRPr="00435EBE" w:rsidRDefault="008368AD" w:rsidP="00435EB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Forsvarsministeriet</w:t>
      </w:r>
      <w:r w:rsidR="00435EBE" w:rsidRPr="00435EBE">
        <w:rPr>
          <w:rFonts w:ascii="Arial" w:hAnsi="Arial" w:cs="Arial"/>
          <w:sz w:val="24"/>
          <w:szCs w:val="24"/>
          <w:lang w:val="da-DK"/>
        </w:rPr>
        <w:t xml:space="preserve"> Materiel- og Indkøbsstyrelse</w:t>
      </w:r>
      <w:r>
        <w:rPr>
          <w:rFonts w:ascii="Arial" w:hAnsi="Arial" w:cs="Arial"/>
          <w:sz w:val="24"/>
          <w:szCs w:val="24"/>
          <w:lang w:val="da-DK"/>
        </w:rPr>
        <w:t>n</w:t>
      </w:r>
      <w:r w:rsidR="00435EBE" w:rsidRPr="00435EBE">
        <w:rPr>
          <w:rFonts w:ascii="Arial" w:hAnsi="Arial" w:cs="Arial"/>
          <w:sz w:val="24"/>
          <w:szCs w:val="24"/>
          <w:lang w:val="da-DK"/>
        </w:rPr>
        <w:t xml:space="preserve"> (FMI), ønsker at energioptimere de 2 </w:t>
      </w:r>
      <w:r w:rsidR="00407B4E">
        <w:rPr>
          <w:rFonts w:ascii="Arial" w:hAnsi="Arial" w:cs="Arial"/>
          <w:sz w:val="24"/>
          <w:szCs w:val="24"/>
          <w:lang w:val="da-DK"/>
        </w:rPr>
        <w:t>skibs</w:t>
      </w:r>
      <w:r w:rsidR="00435EBE" w:rsidRPr="00435EBE">
        <w:rPr>
          <w:rFonts w:ascii="Arial" w:hAnsi="Arial" w:cs="Arial"/>
          <w:sz w:val="24"/>
          <w:szCs w:val="24"/>
          <w:lang w:val="da-DK"/>
        </w:rPr>
        <w:t xml:space="preserve">enheder </w:t>
      </w:r>
      <w:r>
        <w:rPr>
          <w:rFonts w:ascii="Arial" w:hAnsi="Arial" w:cs="Arial"/>
          <w:sz w:val="24"/>
          <w:szCs w:val="24"/>
          <w:lang w:val="da-DK"/>
        </w:rPr>
        <w:t>som indgår i ABSL-K</w:t>
      </w:r>
      <w:r w:rsidR="00407B4E">
        <w:rPr>
          <w:rFonts w:ascii="Arial" w:hAnsi="Arial" w:cs="Arial"/>
          <w:sz w:val="24"/>
          <w:szCs w:val="24"/>
          <w:lang w:val="da-DK"/>
        </w:rPr>
        <w:t>L</w:t>
      </w:r>
      <w:r w:rsidR="00435EBE" w:rsidRPr="00435EBE">
        <w:rPr>
          <w:rFonts w:ascii="Arial" w:hAnsi="Arial" w:cs="Arial"/>
          <w:sz w:val="24"/>
          <w:szCs w:val="24"/>
          <w:lang w:val="da-DK"/>
        </w:rPr>
        <w:t>..</w:t>
      </w:r>
      <w:r w:rsidR="006E4FFE">
        <w:rPr>
          <w:rFonts w:ascii="Arial" w:hAnsi="Arial" w:cs="Arial"/>
          <w:sz w:val="24"/>
          <w:szCs w:val="24"/>
          <w:lang w:val="da-DK"/>
        </w:rPr>
        <w:t xml:space="preserve"> </w:t>
      </w:r>
      <w:r w:rsidR="00435EBE" w:rsidRPr="00435EBE">
        <w:rPr>
          <w:rFonts w:ascii="Arial" w:hAnsi="Arial" w:cs="Arial"/>
          <w:sz w:val="24"/>
          <w:szCs w:val="24"/>
          <w:lang w:val="da-DK"/>
        </w:rPr>
        <w:t>I ene</w:t>
      </w:r>
      <w:r w:rsidR="00435EBE" w:rsidRPr="00435EBE">
        <w:rPr>
          <w:rFonts w:ascii="Arial" w:hAnsi="Arial" w:cs="Arial"/>
          <w:sz w:val="24"/>
          <w:szCs w:val="24"/>
          <w:lang w:val="da-DK"/>
        </w:rPr>
        <w:t>r</w:t>
      </w:r>
      <w:r w:rsidR="00435EBE" w:rsidRPr="00435EBE">
        <w:rPr>
          <w:rFonts w:ascii="Arial" w:hAnsi="Arial" w:cs="Arial"/>
          <w:sz w:val="24"/>
          <w:szCs w:val="24"/>
          <w:lang w:val="da-DK"/>
        </w:rPr>
        <w:t xml:space="preserve">gioptimeringen indgår implementering af frekvensomformere. </w:t>
      </w:r>
    </w:p>
    <w:p w:rsidR="00240B43" w:rsidRDefault="0030478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 </w:t>
      </w:r>
    </w:p>
    <w:p w:rsidR="0030478C" w:rsidRPr="001671AB" w:rsidRDefault="00D0221A" w:rsidP="00D0221A">
      <w:pPr>
        <w:pStyle w:val="Overskrift2"/>
        <w:tabs>
          <w:tab w:val="left" w:pos="567"/>
        </w:tabs>
        <w:rPr>
          <w:rFonts w:ascii="Arial" w:hAnsi="Arial" w:cs="Arial"/>
          <w:color w:val="auto"/>
          <w:sz w:val="24"/>
          <w:szCs w:val="24"/>
          <w:lang w:val="da-DK"/>
        </w:rPr>
      </w:pPr>
      <w:bookmarkStart w:id="2" w:name="_Toc515006957"/>
      <w:r w:rsidRPr="001671AB">
        <w:rPr>
          <w:rFonts w:ascii="Arial" w:hAnsi="Arial" w:cs="Arial"/>
          <w:color w:val="auto"/>
          <w:sz w:val="24"/>
          <w:szCs w:val="24"/>
          <w:lang w:val="da-DK"/>
        </w:rPr>
        <w:t>1.2</w:t>
      </w:r>
      <w:r w:rsidRPr="001671AB">
        <w:rPr>
          <w:rFonts w:ascii="Arial" w:hAnsi="Arial" w:cs="Arial"/>
          <w:color w:val="auto"/>
          <w:sz w:val="24"/>
          <w:szCs w:val="24"/>
          <w:lang w:val="da-DK"/>
        </w:rPr>
        <w:tab/>
      </w:r>
      <w:r w:rsidR="0030478C" w:rsidRPr="001671AB">
        <w:rPr>
          <w:rFonts w:ascii="Arial" w:hAnsi="Arial" w:cs="Arial"/>
          <w:color w:val="auto"/>
          <w:sz w:val="24"/>
          <w:szCs w:val="24"/>
          <w:lang w:val="da-DK"/>
        </w:rPr>
        <w:t>Koncept</w:t>
      </w:r>
      <w:bookmarkEnd w:id="2"/>
    </w:p>
    <w:p w:rsidR="0030478C" w:rsidRPr="001671AB" w:rsidRDefault="0030478C" w:rsidP="0030478C">
      <w:pPr>
        <w:pStyle w:val="Opstilling-talellerbogst"/>
        <w:numPr>
          <w:ilvl w:val="0"/>
          <w:numId w:val="0"/>
        </w:numPr>
        <w:ind w:left="1080"/>
        <w:rPr>
          <w:rFonts w:ascii="Arial" w:hAnsi="Arial" w:cs="Arial"/>
          <w:b/>
          <w:sz w:val="24"/>
          <w:szCs w:val="24"/>
          <w:lang w:val="da-DK"/>
        </w:rPr>
      </w:pPr>
    </w:p>
    <w:p w:rsidR="0030478C" w:rsidRPr="0030478C" w:rsidRDefault="0030478C" w:rsidP="0030478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30478C">
        <w:rPr>
          <w:rFonts w:ascii="Arial" w:hAnsi="Arial" w:cs="Arial"/>
          <w:sz w:val="24"/>
          <w:szCs w:val="24"/>
          <w:lang w:val="da-DK"/>
        </w:rPr>
        <w:t xml:space="preserve">Det er tanken at indsætte frekvensomformere til </w:t>
      </w:r>
      <w:r w:rsidR="00407B4E">
        <w:rPr>
          <w:rFonts w:ascii="Arial" w:hAnsi="Arial" w:cs="Arial"/>
          <w:sz w:val="24"/>
          <w:szCs w:val="24"/>
          <w:lang w:val="da-DK"/>
        </w:rPr>
        <w:t xml:space="preserve">centralt </w:t>
      </w:r>
      <w:r w:rsidRPr="0030478C">
        <w:rPr>
          <w:rFonts w:ascii="Arial" w:hAnsi="Arial" w:cs="Arial"/>
          <w:sz w:val="24"/>
          <w:szCs w:val="24"/>
          <w:lang w:val="da-DK"/>
        </w:rPr>
        <w:t>styring/hastighedsregulering af motorerne i stedet for de</w:t>
      </w:r>
      <w:r w:rsidR="00844C9F">
        <w:rPr>
          <w:rFonts w:ascii="Arial" w:hAnsi="Arial" w:cs="Arial"/>
          <w:sz w:val="24"/>
          <w:szCs w:val="24"/>
          <w:lang w:val="da-DK"/>
        </w:rPr>
        <w:t xml:space="preserve"> nuværende konve</w:t>
      </w:r>
      <w:r w:rsidR="00844C9F">
        <w:rPr>
          <w:rFonts w:ascii="Arial" w:hAnsi="Arial" w:cs="Arial"/>
          <w:sz w:val="24"/>
          <w:szCs w:val="24"/>
          <w:lang w:val="da-DK"/>
        </w:rPr>
        <w:t>n</w:t>
      </w:r>
      <w:r w:rsidR="00844C9F">
        <w:rPr>
          <w:rFonts w:ascii="Arial" w:hAnsi="Arial" w:cs="Arial"/>
          <w:sz w:val="24"/>
          <w:szCs w:val="24"/>
          <w:lang w:val="da-DK"/>
        </w:rPr>
        <w:t>tionelle</w:t>
      </w:r>
      <w:r w:rsidRPr="0030478C">
        <w:rPr>
          <w:rFonts w:ascii="Arial" w:hAnsi="Arial" w:cs="Arial"/>
          <w:sz w:val="24"/>
          <w:szCs w:val="24"/>
          <w:lang w:val="da-DK"/>
        </w:rPr>
        <w:t xml:space="preserve"> motorstartere</w:t>
      </w:r>
      <w:r w:rsidR="00844C9F">
        <w:rPr>
          <w:rFonts w:ascii="Arial" w:hAnsi="Arial" w:cs="Arial"/>
          <w:sz w:val="24"/>
          <w:szCs w:val="24"/>
          <w:lang w:val="da-DK"/>
        </w:rPr>
        <w:t>.</w:t>
      </w:r>
      <w:r w:rsidRPr="0030478C">
        <w:rPr>
          <w:rFonts w:ascii="Arial" w:hAnsi="Arial" w:cs="Arial"/>
          <w:sz w:val="24"/>
          <w:szCs w:val="24"/>
          <w:lang w:val="da-DK"/>
        </w:rPr>
        <w:t xml:space="preserve"> Frekvensomformerne skal til fulde erstatte eksisterende motorstartere i henhold til kravene, angivet i </w:t>
      </w:r>
      <w:r w:rsidRPr="00AB7396">
        <w:rPr>
          <w:rFonts w:ascii="Arial" w:hAnsi="Arial" w:cs="Arial"/>
          <w:sz w:val="24"/>
          <w:szCs w:val="24"/>
          <w:lang w:val="da-DK"/>
        </w:rPr>
        <w:t xml:space="preserve">Afsnit </w:t>
      </w:r>
      <w:r w:rsidR="0098110F" w:rsidRPr="00AB7396">
        <w:rPr>
          <w:rFonts w:ascii="Arial" w:hAnsi="Arial" w:cs="Arial"/>
          <w:sz w:val="24"/>
          <w:szCs w:val="24"/>
          <w:lang w:val="da-DK"/>
        </w:rPr>
        <w:t>2</w:t>
      </w:r>
      <w:r w:rsidRPr="00AB7396">
        <w:rPr>
          <w:rFonts w:ascii="Arial" w:hAnsi="Arial" w:cs="Arial"/>
          <w:sz w:val="24"/>
          <w:szCs w:val="24"/>
          <w:lang w:val="da-DK"/>
        </w:rPr>
        <w:t>.</w:t>
      </w:r>
    </w:p>
    <w:p w:rsidR="0030478C" w:rsidRPr="0030478C" w:rsidRDefault="0030478C" w:rsidP="0030478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30478C" w:rsidRDefault="0030478C" w:rsidP="0030478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30478C">
        <w:rPr>
          <w:rFonts w:ascii="Arial" w:hAnsi="Arial" w:cs="Arial"/>
          <w:sz w:val="24"/>
          <w:szCs w:val="24"/>
          <w:lang w:val="da-DK"/>
        </w:rPr>
        <w:t xml:space="preserve">Det er ligeledes tanken at minimere antal af forskellige frekvensomformertyper, således at samme frekvensomformer kan anvendes til motorer med forskellig optagen effekt, indenfor en </w:t>
      </w:r>
      <w:r w:rsidR="00200A27">
        <w:rPr>
          <w:rFonts w:ascii="Arial" w:hAnsi="Arial" w:cs="Arial"/>
          <w:sz w:val="24"/>
          <w:szCs w:val="24"/>
          <w:lang w:val="da-DK"/>
        </w:rPr>
        <w:t>defineret</w:t>
      </w:r>
      <w:r w:rsidRPr="0030478C">
        <w:rPr>
          <w:rFonts w:ascii="Arial" w:hAnsi="Arial" w:cs="Arial"/>
          <w:sz w:val="24"/>
          <w:szCs w:val="24"/>
          <w:lang w:val="da-DK"/>
        </w:rPr>
        <w:t xml:space="preserve"> range. Dette for at reducere typer af samme fabrikat og dermed red</w:t>
      </w:r>
      <w:r w:rsidRPr="0030478C">
        <w:rPr>
          <w:rFonts w:ascii="Arial" w:hAnsi="Arial" w:cs="Arial"/>
          <w:sz w:val="24"/>
          <w:szCs w:val="24"/>
          <w:lang w:val="da-DK"/>
        </w:rPr>
        <w:t>u</w:t>
      </w:r>
      <w:r w:rsidRPr="0030478C">
        <w:rPr>
          <w:rFonts w:ascii="Arial" w:hAnsi="Arial" w:cs="Arial"/>
          <w:sz w:val="24"/>
          <w:szCs w:val="24"/>
          <w:lang w:val="da-DK"/>
        </w:rPr>
        <w:t xml:space="preserve">cere nødvendig lagerbeholdning. </w:t>
      </w:r>
    </w:p>
    <w:p w:rsidR="00795DC3" w:rsidRDefault="00795DC3" w:rsidP="0030478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795DC3" w:rsidRDefault="00795DC3" w:rsidP="0030478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795DC3" w:rsidRDefault="00795DC3" w:rsidP="0030478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795DC3" w:rsidRDefault="00795DC3" w:rsidP="0030478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795DC3" w:rsidRDefault="00795DC3" w:rsidP="0030478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795DC3" w:rsidRDefault="00795DC3" w:rsidP="0030478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795DC3" w:rsidRDefault="00795DC3" w:rsidP="0030478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D0221A" w:rsidRPr="00D0221A" w:rsidRDefault="00D0221A" w:rsidP="00D0221A">
      <w:pPr>
        <w:pStyle w:val="Overskrift2"/>
        <w:tabs>
          <w:tab w:val="left" w:pos="567"/>
        </w:tabs>
        <w:rPr>
          <w:rFonts w:ascii="Arial" w:hAnsi="Arial" w:cs="Arial"/>
          <w:color w:val="auto"/>
          <w:sz w:val="24"/>
          <w:szCs w:val="24"/>
          <w:lang w:val="da-DK"/>
        </w:rPr>
      </w:pPr>
      <w:bookmarkStart w:id="3" w:name="_Toc515006958"/>
      <w:r w:rsidRPr="00D0221A">
        <w:rPr>
          <w:rFonts w:ascii="Arial" w:hAnsi="Arial" w:cs="Arial"/>
          <w:color w:val="auto"/>
          <w:sz w:val="24"/>
          <w:szCs w:val="24"/>
          <w:lang w:val="da-DK"/>
        </w:rPr>
        <w:lastRenderedPageBreak/>
        <w:t>1.3</w:t>
      </w:r>
      <w:r w:rsidRPr="00D0221A">
        <w:rPr>
          <w:rFonts w:ascii="Arial" w:hAnsi="Arial" w:cs="Arial"/>
          <w:color w:val="auto"/>
          <w:sz w:val="24"/>
          <w:szCs w:val="24"/>
          <w:lang w:val="da-DK"/>
        </w:rPr>
        <w:tab/>
        <w:t>Beskrivelse af kravspecifikation</w:t>
      </w:r>
      <w:bookmarkEnd w:id="3"/>
    </w:p>
    <w:p w:rsidR="00240B43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FB1DC3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FB1DC3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FB1DC3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FB1DC3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D06D04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FB1DC3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FB1DC3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DE695A">
              <w:rPr>
                <w:rFonts w:ascii="Arial" w:hAnsi="Arial" w:cs="Arial"/>
                <w:sz w:val="24"/>
                <w:szCs w:val="24"/>
                <w:lang w:val="da-DK"/>
              </w:rPr>
              <w:t>4</w:t>
            </w:r>
          </w:p>
        </w:tc>
      </w:tr>
      <w:tr w:rsidR="007C27B3" w:rsidRPr="00D06D04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D06D04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FB1DC3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FB1DC3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FB1DC3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FB1DC3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Default="00D0221A" w:rsidP="00D0221A">
      <w:pPr>
        <w:pStyle w:val="Overskrift2"/>
        <w:tabs>
          <w:tab w:val="left" w:pos="567"/>
        </w:tabs>
        <w:rPr>
          <w:rFonts w:ascii="Arial" w:hAnsi="Arial" w:cs="Arial"/>
          <w:color w:val="auto"/>
          <w:sz w:val="24"/>
          <w:szCs w:val="24"/>
        </w:rPr>
      </w:pPr>
      <w:bookmarkStart w:id="4" w:name="_Toc515006959"/>
      <w:r w:rsidRPr="00D0221A">
        <w:rPr>
          <w:rFonts w:ascii="Arial" w:hAnsi="Arial" w:cs="Arial"/>
          <w:color w:val="auto"/>
          <w:sz w:val="24"/>
          <w:szCs w:val="24"/>
        </w:rPr>
        <w:t>1.4</w:t>
      </w:r>
      <w:r w:rsidRPr="00D0221A">
        <w:rPr>
          <w:rFonts w:ascii="Arial" w:hAnsi="Arial" w:cs="Arial"/>
          <w:color w:val="auto"/>
          <w:sz w:val="24"/>
          <w:szCs w:val="24"/>
        </w:rPr>
        <w:tab/>
      </w:r>
      <w:r w:rsidR="00554DDE" w:rsidRPr="00D0221A">
        <w:rPr>
          <w:rFonts w:ascii="Arial" w:hAnsi="Arial" w:cs="Arial"/>
          <w:color w:val="auto"/>
          <w:sz w:val="24"/>
          <w:szCs w:val="24"/>
        </w:rPr>
        <w:t>Kategori</w:t>
      </w:r>
      <w:bookmarkEnd w:id="4"/>
    </w:p>
    <w:p w:rsidR="00D0221A" w:rsidRDefault="00D0221A" w:rsidP="00D0221A">
      <w:pPr>
        <w:pStyle w:val="Opstilling-talellerbogst"/>
        <w:numPr>
          <w:ilvl w:val="0"/>
          <w:numId w:val="0"/>
        </w:numPr>
        <w:spacing w:after="120"/>
        <w:rPr>
          <w:rFonts w:ascii="Arial" w:hAnsi="Arial" w:cs="Arial"/>
          <w:sz w:val="24"/>
          <w:szCs w:val="24"/>
          <w:lang w:val="da-DK"/>
        </w:rPr>
      </w:pPr>
    </w:p>
    <w:p w:rsidR="00183215" w:rsidRPr="002841C1" w:rsidRDefault="00183215" w:rsidP="00D0221A">
      <w:pPr>
        <w:pStyle w:val="Opstilling-talellerbogst"/>
        <w:numPr>
          <w:ilvl w:val="0"/>
          <w:numId w:val="0"/>
        </w:numPr>
        <w:spacing w:after="120"/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D0221A" w:rsidRDefault="00D0221A" w:rsidP="00D0221A">
      <w:pPr>
        <w:pStyle w:val="Overskrift1"/>
        <w:tabs>
          <w:tab w:val="left" w:pos="567"/>
        </w:tabs>
        <w:spacing w:after="240"/>
        <w:rPr>
          <w:rFonts w:ascii="Arial" w:hAnsi="Arial" w:cs="Arial"/>
          <w:color w:val="auto"/>
        </w:rPr>
      </w:pPr>
      <w:bookmarkStart w:id="5" w:name="_Toc515006960"/>
      <w:r w:rsidRPr="00D0221A">
        <w:rPr>
          <w:rFonts w:ascii="Arial" w:hAnsi="Arial" w:cs="Arial"/>
          <w:color w:val="auto"/>
        </w:rPr>
        <w:lastRenderedPageBreak/>
        <w:t>2.</w:t>
      </w:r>
      <w:r w:rsidRPr="00D0221A">
        <w:rPr>
          <w:rFonts w:ascii="Arial" w:hAnsi="Arial" w:cs="Arial"/>
          <w:color w:val="auto"/>
        </w:rPr>
        <w:tab/>
      </w:r>
      <w:r w:rsidR="007A39D1" w:rsidRPr="00D0221A">
        <w:rPr>
          <w:rFonts w:ascii="Arial" w:hAnsi="Arial" w:cs="Arial"/>
          <w:color w:val="auto"/>
        </w:rPr>
        <w:t>Kravspecifikation</w:t>
      </w:r>
      <w:bookmarkEnd w:id="5"/>
    </w:p>
    <w:tbl>
      <w:tblPr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5627"/>
        <w:gridCol w:w="1275"/>
        <w:gridCol w:w="1891"/>
        <w:gridCol w:w="702"/>
        <w:gridCol w:w="742"/>
        <w:gridCol w:w="3392"/>
      </w:tblGrid>
      <w:tr w:rsidR="00F5760B" w:rsidRPr="007C5FA0" w:rsidTr="00BE4BA6">
        <w:trPr>
          <w:trHeight w:val="631"/>
          <w:tblHeader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5627" w:type="dxa"/>
            <w:vMerge w:val="restart"/>
            <w:shd w:val="pct15" w:color="auto" w:fill="auto"/>
            <w:vAlign w:val="center"/>
          </w:tcPr>
          <w:p w:rsidR="00F5760B" w:rsidRPr="007C5FA0" w:rsidRDefault="001671AB" w:rsidP="00F576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275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189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BE4BA6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627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275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9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BE4BA6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27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189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1671AB" w:rsidRPr="00D06D04" w:rsidTr="00BE4BA6">
        <w:tc>
          <w:tcPr>
            <w:tcW w:w="526" w:type="dxa"/>
            <w:vAlign w:val="center"/>
          </w:tcPr>
          <w:p w:rsidR="001671AB" w:rsidRPr="007C5FA0" w:rsidRDefault="001671AB" w:rsidP="001671A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5627" w:type="dxa"/>
            <w:vAlign w:val="center"/>
          </w:tcPr>
          <w:p w:rsidR="001671AB" w:rsidRPr="00056B57" w:rsidRDefault="001671AB" w:rsidP="001671AB">
            <w:pPr>
              <w:rPr>
                <w:lang w:val="da-DK"/>
              </w:rPr>
            </w:pPr>
            <w:r w:rsidRPr="00056B57">
              <w:rPr>
                <w:lang w:val="da-DK"/>
              </w:rPr>
              <w:t>Frekvensomformer type 1:</w:t>
            </w:r>
          </w:p>
          <w:p w:rsidR="001671AB" w:rsidRPr="00BD2063" w:rsidRDefault="00BD2063" w:rsidP="002747BD">
            <w:pPr>
              <w:rPr>
                <w:rFonts w:ascii="Verdana" w:hAnsi="Verdana"/>
                <w:sz w:val="20"/>
                <w:lang w:val="da-DK"/>
              </w:rPr>
            </w:pPr>
            <w:r w:rsidRPr="00BD2063">
              <w:rPr>
                <w:rFonts w:ascii="Verdana" w:hAnsi="Verdana"/>
                <w:sz w:val="20"/>
                <w:lang w:val="da-DK"/>
              </w:rPr>
              <w:t xml:space="preserve">Skal minimum være designet for drift af IE2 4-polet 3-faset motorer med en mærkeeffekt </w:t>
            </w:r>
            <w:r w:rsidR="002747BD">
              <w:rPr>
                <w:rFonts w:ascii="Verdana" w:hAnsi="Verdana"/>
                <w:sz w:val="20"/>
                <w:lang w:val="da-DK"/>
              </w:rPr>
              <w:t xml:space="preserve">på 2,2 - </w:t>
            </w:r>
            <w:r w:rsidRPr="00BD2063">
              <w:rPr>
                <w:rFonts w:ascii="Verdana" w:hAnsi="Verdana"/>
                <w:sz w:val="20"/>
                <w:lang w:val="da-DK"/>
              </w:rPr>
              <w:t>7,5kW</w:t>
            </w:r>
            <w:r w:rsidR="004F170B">
              <w:rPr>
                <w:lang w:val="da-DK"/>
              </w:rPr>
              <w:t>, 3x440V/60Hz.</w:t>
            </w:r>
          </w:p>
        </w:tc>
        <w:tc>
          <w:tcPr>
            <w:tcW w:w="1275" w:type="dxa"/>
            <w:vAlign w:val="center"/>
          </w:tcPr>
          <w:p w:rsidR="001671AB" w:rsidRPr="007C5FA0" w:rsidRDefault="001671AB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1671AB" w:rsidRPr="006E4FFE" w:rsidRDefault="007B7E0B" w:rsidP="001671AB">
            <w:pPr>
              <w:rPr>
                <w:lang w:val="da-DK"/>
              </w:rPr>
            </w:pPr>
            <w:r>
              <w:rPr>
                <w:lang w:val="da-DK"/>
              </w:rPr>
              <w:t>Der skal leveres 8 stk. af denne type</w:t>
            </w:r>
            <w:r w:rsidR="002D2DB2">
              <w:rPr>
                <w:lang w:val="da-DK"/>
              </w:rPr>
              <w:t>.</w:t>
            </w:r>
          </w:p>
        </w:tc>
        <w:tc>
          <w:tcPr>
            <w:tcW w:w="702" w:type="dxa"/>
          </w:tcPr>
          <w:p w:rsidR="001671AB" w:rsidRPr="006E4FFE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671AB" w:rsidRPr="006E4FFE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671AB" w:rsidRPr="006E4FFE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671AB" w:rsidRPr="00D06D04" w:rsidTr="00BE4BA6">
        <w:tc>
          <w:tcPr>
            <w:tcW w:w="526" w:type="dxa"/>
            <w:vAlign w:val="center"/>
          </w:tcPr>
          <w:p w:rsidR="001671AB" w:rsidRPr="007C5FA0" w:rsidRDefault="001671AB" w:rsidP="001671A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5627" w:type="dxa"/>
            <w:vAlign w:val="center"/>
          </w:tcPr>
          <w:p w:rsidR="001671AB" w:rsidRPr="00056B57" w:rsidRDefault="001671AB" w:rsidP="001671AB">
            <w:pPr>
              <w:rPr>
                <w:lang w:val="da-DK"/>
              </w:rPr>
            </w:pPr>
            <w:r w:rsidRPr="00056B57">
              <w:rPr>
                <w:lang w:val="da-DK"/>
              </w:rPr>
              <w:t>Frekvensomformer type 2:</w:t>
            </w:r>
          </w:p>
          <w:p w:rsidR="001671AB" w:rsidRPr="001A41BE" w:rsidRDefault="004F170B" w:rsidP="002D2DB2">
            <w:pPr>
              <w:rPr>
                <w:lang w:val="da-DK"/>
              </w:rPr>
            </w:pPr>
            <w:r w:rsidRPr="00BD2063">
              <w:rPr>
                <w:rFonts w:ascii="Verdana" w:hAnsi="Verdana"/>
                <w:sz w:val="20"/>
                <w:lang w:val="da-DK"/>
              </w:rPr>
              <w:t xml:space="preserve">Skal minimum være designet for drift af IE2 4-polet 3-faset motorer med en mærkeeffekt </w:t>
            </w:r>
            <w:r>
              <w:rPr>
                <w:rFonts w:ascii="Verdana" w:hAnsi="Verdana"/>
                <w:sz w:val="20"/>
                <w:lang w:val="da-DK"/>
              </w:rPr>
              <w:t xml:space="preserve">på </w:t>
            </w:r>
            <w:r>
              <w:rPr>
                <w:lang w:val="da-DK"/>
              </w:rPr>
              <w:t>7,5 -</w:t>
            </w:r>
            <w:r w:rsidR="001238F6">
              <w:rPr>
                <w:lang w:val="da-DK"/>
              </w:rPr>
              <w:t xml:space="preserve"> 18,5</w:t>
            </w:r>
            <w:r w:rsidR="001671AB">
              <w:rPr>
                <w:lang w:val="da-DK"/>
              </w:rPr>
              <w:t>kW</w:t>
            </w:r>
            <w:r w:rsidR="007B7E0B">
              <w:rPr>
                <w:lang w:val="da-DK"/>
              </w:rPr>
              <w:t>, 3x440V/60Hz.</w:t>
            </w:r>
          </w:p>
        </w:tc>
        <w:tc>
          <w:tcPr>
            <w:tcW w:w="1275" w:type="dxa"/>
            <w:vAlign w:val="center"/>
          </w:tcPr>
          <w:p w:rsidR="001671AB" w:rsidRPr="007C5FA0" w:rsidRDefault="001671AB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1671AB" w:rsidRPr="006E4FFE" w:rsidRDefault="002D2DB2" w:rsidP="002D2DB2">
            <w:pPr>
              <w:rPr>
                <w:lang w:val="da-DK"/>
              </w:rPr>
            </w:pPr>
            <w:r>
              <w:rPr>
                <w:lang w:val="da-DK"/>
              </w:rPr>
              <w:t>Der skal leveres 24 stk. af denne type.</w:t>
            </w:r>
          </w:p>
        </w:tc>
        <w:tc>
          <w:tcPr>
            <w:tcW w:w="702" w:type="dxa"/>
          </w:tcPr>
          <w:p w:rsidR="001671AB" w:rsidRPr="002841C1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671AB" w:rsidRPr="002841C1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671AB" w:rsidRPr="002841C1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671AB" w:rsidRPr="00D06D04" w:rsidTr="00BE4BA6">
        <w:tc>
          <w:tcPr>
            <w:tcW w:w="526" w:type="dxa"/>
            <w:vAlign w:val="center"/>
          </w:tcPr>
          <w:p w:rsidR="001671AB" w:rsidRPr="002841C1" w:rsidRDefault="001671AB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5627" w:type="dxa"/>
            <w:vAlign w:val="center"/>
          </w:tcPr>
          <w:p w:rsidR="001671AB" w:rsidRPr="00056B57" w:rsidRDefault="001671AB" w:rsidP="001671AB">
            <w:pPr>
              <w:rPr>
                <w:lang w:val="da-DK"/>
              </w:rPr>
            </w:pPr>
            <w:r w:rsidRPr="00056B57">
              <w:rPr>
                <w:lang w:val="da-DK"/>
              </w:rPr>
              <w:t>Frekvensomformer type 3:</w:t>
            </w:r>
          </w:p>
          <w:p w:rsidR="001671AB" w:rsidRPr="001A41BE" w:rsidRDefault="004F170B" w:rsidP="004F170B">
            <w:pPr>
              <w:rPr>
                <w:lang w:val="da-DK"/>
              </w:rPr>
            </w:pPr>
            <w:r w:rsidRPr="00BD2063">
              <w:rPr>
                <w:rFonts w:ascii="Verdana" w:hAnsi="Verdana"/>
                <w:sz w:val="20"/>
                <w:lang w:val="da-DK"/>
              </w:rPr>
              <w:t xml:space="preserve">Skal minimum være designet for drift af IE2 4-polet 3-faset motorer med en mærkeeffekt </w:t>
            </w:r>
            <w:r>
              <w:rPr>
                <w:rFonts w:ascii="Verdana" w:hAnsi="Verdana"/>
                <w:sz w:val="20"/>
                <w:lang w:val="da-DK"/>
              </w:rPr>
              <w:t xml:space="preserve">på </w:t>
            </w:r>
            <w:r w:rsidR="001238F6">
              <w:rPr>
                <w:lang w:val="da-DK"/>
              </w:rPr>
              <w:t>18,5</w:t>
            </w:r>
            <w:r>
              <w:rPr>
                <w:lang w:val="da-DK"/>
              </w:rPr>
              <w:t xml:space="preserve"> - </w:t>
            </w:r>
            <w:r w:rsidR="009E2790">
              <w:rPr>
                <w:lang w:val="da-DK"/>
              </w:rPr>
              <w:t>30</w:t>
            </w:r>
            <w:r w:rsidR="001671AB">
              <w:rPr>
                <w:lang w:val="da-DK"/>
              </w:rPr>
              <w:t>kW</w:t>
            </w:r>
            <w:r w:rsidR="007B7E0B">
              <w:rPr>
                <w:lang w:val="da-DK"/>
              </w:rPr>
              <w:t>, 3x440V/60Hz.</w:t>
            </w:r>
          </w:p>
        </w:tc>
        <w:tc>
          <w:tcPr>
            <w:tcW w:w="1275" w:type="dxa"/>
            <w:vAlign w:val="center"/>
          </w:tcPr>
          <w:p w:rsidR="001671AB" w:rsidRPr="007C5FA0" w:rsidRDefault="001671AB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1671AB" w:rsidRPr="006E4FFE" w:rsidRDefault="002D2DB2" w:rsidP="002D2DB2">
            <w:pPr>
              <w:rPr>
                <w:lang w:val="da-DK"/>
              </w:rPr>
            </w:pPr>
            <w:r>
              <w:rPr>
                <w:lang w:val="da-DK"/>
              </w:rPr>
              <w:t>Der skal levere s 18 stk. af denne type.</w:t>
            </w:r>
          </w:p>
        </w:tc>
        <w:tc>
          <w:tcPr>
            <w:tcW w:w="702" w:type="dxa"/>
          </w:tcPr>
          <w:p w:rsidR="001671AB" w:rsidRPr="002841C1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671AB" w:rsidRPr="002841C1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671AB" w:rsidRPr="002841C1" w:rsidRDefault="001671AB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da-DK"/>
              </w:rPr>
            </w:pPr>
          </w:p>
        </w:tc>
      </w:tr>
      <w:tr w:rsidR="001671AB" w:rsidRPr="00D06D04" w:rsidTr="00BE4BA6">
        <w:trPr>
          <w:trHeight w:val="1175"/>
        </w:trPr>
        <w:tc>
          <w:tcPr>
            <w:tcW w:w="526" w:type="dxa"/>
            <w:vAlign w:val="center"/>
          </w:tcPr>
          <w:p w:rsidR="001671AB" w:rsidRPr="007C5FA0" w:rsidRDefault="001671AB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4</w:t>
            </w:r>
          </w:p>
        </w:tc>
        <w:tc>
          <w:tcPr>
            <w:tcW w:w="5627" w:type="dxa"/>
            <w:vAlign w:val="center"/>
          </w:tcPr>
          <w:p w:rsidR="001671AB" w:rsidRPr="00056B57" w:rsidRDefault="001671AB" w:rsidP="001671AB">
            <w:pPr>
              <w:rPr>
                <w:lang w:val="da-DK"/>
              </w:rPr>
            </w:pPr>
            <w:r w:rsidRPr="00056B57">
              <w:rPr>
                <w:lang w:val="da-DK"/>
              </w:rPr>
              <w:t>Frekvensomformer type 4:</w:t>
            </w:r>
          </w:p>
          <w:p w:rsidR="001671AB" w:rsidRPr="001A41BE" w:rsidRDefault="004F170B" w:rsidP="002D2DB2">
            <w:pPr>
              <w:rPr>
                <w:lang w:val="da-DK"/>
              </w:rPr>
            </w:pPr>
            <w:r w:rsidRPr="00BD2063">
              <w:rPr>
                <w:rFonts w:ascii="Verdana" w:hAnsi="Verdana"/>
                <w:sz w:val="20"/>
                <w:lang w:val="da-DK"/>
              </w:rPr>
              <w:t xml:space="preserve">Skal minimum være designet for drift af IE2 4-polet 3-faset motorer med en mærkeeffekt </w:t>
            </w:r>
            <w:r>
              <w:rPr>
                <w:rFonts w:ascii="Verdana" w:hAnsi="Verdana"/>
                <w:sz w:val="20"/>
                <w:lang w:val="da-DK"/>
              </w:rPr>
              <w:t xml:space="preserve">på </w:t>
            </w:r>
            <w:r w:rsidR="001671AB">
              <w:rPr>
                <w:lang w:val="da-DK"/>
              </w:rPr>
              <w:t>30</w:t>
            </w:r>
            <w:r>
              <w:rPr>
                <w:lang w:val="da-DK"/>
              </w:rPr>
              <w:t xml:space="preserve"> -</w:t>
            </w:r>
            <w:r w:rsidR="001238F6">
              <w:rPr>
                <w:lang w:val="da-DK"/>
              </w:rPr>
              <w:t xml:space="preserve"> 45</w:t>
            </w:r>
            <w:r w:rsidR="001671AB">
              <w:rPr>
                <w:lang w:val="da-DK"/>
              </w:rPr>
              <w:t>kW</w:t>
            </w:r>
            <w:r w:rsidR="002D2DB2">
              <w:rPr>
                <w:lang w:val="da-DK"/>
              </w:rPr>
              <w:t>, 3x440V/60Hz</w:t>
            </w:r>
            <w:r w:rsidR="007B7E0B">
              <w:rPr>
                <w:lang w:val="da-DK"/>
              </w:rPr>
              <w:t>.</w:t>
            </w:r>
          </w:p>
        </w:tc>
        <w:tc>
          <w:tcPr>
            <w:tcW w:w="1275" w:type="dxa"/>
            <w:vAlign w:val="center"/>
          </w:tcPr>
          <w:p w:rsidR="001671AB" w:rsidRPr="007C5FA0" w:rsidRDefault="001671AB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1671AB" w:rsidRPr="006E4FFE" w:rsidRDefault="002D2DB2" w:rsidP="002D2DB2">
            <w:pPr>
              <w:rPr>
                <w:lang w:val="da-DK"/>
              </w:rPr>
            </w:pPr>
            <w:r>
              <w:rPr>
                <w:lang w:val="da-DK"/>
              </w:rPr>
              <w:t>Der skal leveres 2 stk. af denne type.</w:t>
            </w:r>
          </w:p>
        </w:tc>
        <w:tc>
          <w:tcPr>
            <w:tcW w:w="702" w:type="dxa"/>
          </w:tcPr>
          <w:p w:rsidR="001671AB" w:rsidRPr="002841C1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671AB" w:rsidRPr="002841C1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671AB" w:rsidRPr="002841C1" w:rsidRDefault="001671AB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671AB" w:rsidRPr="00822477" w:rsidTr="00BE4BA6">
        <w:trPr>
          <w:trHeight w:val="1175"/>
        </w:trPr>
        <w:tc>
          <w:tcPr>
            <w:tcW w:w="526" w:type="dxa"/>
            <w:vAlign w:val="center"/>
          </w:tcPr>
          <w:p w:rsidR="001671AB" w:rsidRPr="007C5FA0" w:rsidRDefault="00620740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5627" w:type="dxa"/>
            <w:vAlign w:val="center"/>
          </w:tcPr>
          <w:p w:rsidR="0066718F" w:rsidRDefault="0066718F" w:rsidP="0066718F">
            <w:pPr>
              <w:rPr>
                <w:lang w:val="da-DK"/>
              </w:rPr>
            </w:pPr>
            <w:r>
              <w:rPr>
                <w:lang w:val="da-DK"/>
              </w:rPr>
              <w:t>Frekvensomformere type 1-</w:t>
            </w:r>
            <w:r w:rsidR="00620740">
              <w:rPr>
                <w:lang w:val="da-DK"/>
              </w:rPr>
              <w:t xml:space="preserve"> 4</w:t>
            </w:r>
            <w:r>
              <w:rPr>
                <w:lang w:val="da-DK"/>
              </w:rPr>
              <w:t>:</w:t>
            </w:r>
          </w:p>
          <w:p w:rsidR="001671AB" w:rsidRPr="00837EF0" w:rsidRDefault="00837EF0" w:rsidP="0066718F">
            <w:pPr>
              <w:rPr>
                <w:lang w:val="da-DK"/>
              </w:rPr>
            </w:pPr>
            <w:r w:rsidRPr="00837EF0">
              <w:rPr>
                <w:lang w:val="da-DK"/>
              </w:rPr>
              <w:t>For at reducere væsentlige omkostninger til udvikling af i</w:t>
            </w:r>
            <w:r w:rsidRPr="00837EF0">
              <w:rPr>
                <w:lang w:val="da-DK"/>
              </w:rPr>
              <w:t>n</w:t>
            </w:r>
            <w:r w:rsidRPr="00837EF0">
              <w:rPr>
                <w:lang w:val="da-DK"/>
              </w:rPr>
              <w:t>terface til skibets kontrolsystem, skal frekvensomformere komme fra samme producent.</w:t>
            </w:r>
          </w:p>
        </w:tc>
        <w:tc>
          <w:tcPr>
            <w:tcW w:w="1275" w:type="dxa"/>
            <w:vAlign w:val="center"/>
          </w:tcPr>
          <w:p w:rsidR="001671AB" w:rsidRPr="00620740" w:rsidRDefault="00620740" w:rsidP="001671A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620740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1891" w:type="dxa"/>
          </w:tcPr>
          <w:p w:rsidR="001671AB" w:rsidRPr="006E4FFE" w:rsidRDefault="001671AB" w:rsidP="002D2DB2">
            <w:pPr>
              <w:rPr>
                <w:lang w:val="da-DK"/>
              </w:rPr>
            </w:pPr>
          </w:p>
        </w:tc>
        <w:tc>
          <w:tcPr>
            <w:tcW w:w="702" w:type="dxa"/>
          </w:tcPr>
          <w:p w:rsidR="001671AB" w:rsidRPr="002841C1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671AB" w:rsidRPr="002841C1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671AB" w:rsidRPr="002841C1" w:rsidRDefault="001671AB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671AB" w:rsidRPr="007C5FA0" w:rsidTr="00BE4BA6">
        <w:trPr>
          <w:trHeight w:val="1175"/>
        </w:trPr>
        <w:tc>
          <w:tcPr>
            <w:tcW w:w="526" w:type="dxa"/>
            <w:vAlign w:val="center"/>
          </w:tcPr>
          <w:p w:rsidR="001671AB" w:rsidRPr="007C5FA0" w:rsidRDefault="001671AB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5627" w:type="dxa"/>
            <w:vAlign w:val="center"/>
          </w:tcPr>
          <w:p w:rsidR="001671AB" w:rsidRPr="00056B57" w:rsidRDefault="00620740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1671AB" w:rsidRPr="00056B57">
              <w:rPr>
                <w:lang w:val="da-DK"/>
              </w:rPr>
              <w:t>:</w:t>
            </w:r>
          </w:p>
          <w:p w:rsidR="001671AB" w:rsidRPr="00443C7C" w:rsidRDefault="00F6216B" w:rsidP="00301D19">
            <w:pPr>
              <w:rPr>
                <w:lang w:val="da-DK"/>
              </w:rPr>
            </w:pPr>
            <w:r>
              <w:rPr>
                <w:lang w:val="da-DK"/>
              </w:rPr>
              <w:t>Skal være DNV</w:t>
            </w:r>
            <w:r w:rsidR="004F170B">
              <w:rPr>
                <w:lang w:val="da-DK"/>
              </w:rPr>
              <w:t xml:space="preserve"> type </w:t>
            </w:r>
            <w:r>
              <w:rPr>
                <w:lang w:val="da-DK"/>
              </w:rPr>
              <w:t>godkendt</w:t>
            </w:r>
            <w:r w:rsidR="007926BC">
              <w:rPr>
                <w:lang w:val="da-DK"/>
              </w:rPr>
              <w:t>.</w:t>
            </w:r>
          </w:p>
        </w:tc>
        <w:tc>
          <w:tcPr>
            <w:tcW w:w="1275" w:type="dxa"/>
            <w:vAlign w:val="center"/>
          </w:tcPr>
          <w:p w:rsidR="001671AB" w:rsidRPr="007C5FA0" w:rsidRDefault="001671AB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1671AB" w:rsidRPr="007C5FA0" w:rsidRDefault="001671AB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1671AB" w:rsidRPr="007C5FA0" w:rsidRDefault="001671AB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671AB" w:rsidRPr="007C5FA0" w:rsidRDefault="001671AB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671AB" w:rsidRPr="007C5FA0" w:rsidRDefault="001671AB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1671AB" w:rsidRPr="00B03131" w:rsidTr="00BE4BA6">
        <w:trPr>
          <w:trHeight w:val="1175"/>
        </w:trPr>
        <w:tc>
          <w:tcPr>
            <w:tcW w:w="526" w:type="dxa"/>
            <w:vAlign w:val="center"/>
          </w:tcPr>
          <w:p w:rsidR="001671AB" w:rsidRDefault="00301D19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5627" w:type="dxa"/>
            <w:vAlign w:val="center"/>
          </w:tcPr>
          <w:p w:rsidR="001671AB" w:rsidRPr="00056B57" w:rsidRDefault="00620740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1671AB" w:rsidRPr="00056B57">
              <w:rPr>
                <w:lang w:val="da-DK"/>
              </w:rPr>
              <w:t>:</w:t>
            </w:r>
          </w:p>
          <w:p w:rsidR="001671AB" w:rsidRPr="00443C7C" w:rsidRDefault="00837EF0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Frekvensomformere skal være produceret til at fungere i et forsyningsnet uden n</w:t>
            </w:r>
            <w:r w:rsidR="006B2A35">
              <w:rPr>
                <w:lang w:val="da-DK"/>
              </w:rPr>
              <w:t xml:space="preserve">ul og med jordingssystem af IT </w:t>
            </w:r>
            <w:r>
              <w:rPr>
                <w:lang w:val="da-DK"/>
              </w:rPr>
              <w:t>typen</w:t>
            </w:r>
            <w:r w:rsidR="006B2A35">
              <w:rPr>
                <w:lang w:val="da-DK"/>
              </w:rPr>
              <w:t>,</w:t>
            </w:r>
            <w:r>
              <w:rPr>
                <w:lang w:val="da-DK"/>
              </w:rPr>
              <w:t xml:space="preserve"> i henhold til IEC 60364.</w:t>
            </w:r>
          </w:p>
        </w:tc>
        <w:tc>
          <w:tcPr>
            <w:tcW w:w="1275" w:type="dxa"/>
            <w:vAlign w:val="center"/>
          </w:tcPr>
          <w:p w:rsidR="001671AB" w:rsidRPr="00B03131" w:rsidRDefault="001671AB" w:rsidP="001671A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1891" w:type="dxa"/>
          </w:tcPr>
          <w:p w:rsidR="001671AB" w:rsidRPr="00B03131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671AB" w:rsidRPr="00B03131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671AB" w:rsidRPr="00B03131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671AB" w:rsidRPr="00B03131" w:rsidRDefault="001671AB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671AB" w:rsidRPr="007C5FA0" w:rsidTr="00BE4BA6">
        <w:trPr>
          <w:trHeight w:val="1175"/>
        </w:trPr>
        <w:tc>
          <w:tcPr>
            <w:tcW w:w="526" w:type="dxa"/>
            <w:vAlign w:val="center"/>
          </w:tcPr>
          <w:p w:rsidR="001671AB" w:rsidRDefault="00301D19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8</w:t>
            </w:r>
          </w:p>
        </w:tc>
        <w:tc>
          <w:tcPr>
            <w:tcW w:w="5627" w:type="dxa"/>
            <w:vAlign w:val="center"/>
          </w:tcPr>
          <w:p w:rsidR="001671AB" w:rsidRPr="00443C7C" w:rsidRDefault="00620740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1671AB" w:rsidRPr="00443C7C">
              <w:rPr>
                <w:lang w:val="da-DK"/>
              </w:rPr>
              <w:t>:</w:t>
            </w:r>
          </w:p>
          <w:p w:rsidR="001671AB" w:rsidRPr="00443C7C" w:rsidRDefault="00996B49" w:rsidP="00996B49">
            <w:pPr>
              <w:rPr>
                <w:lang w:val="da-DK"/>
              </w:rPr>
            </w:pPr>
            <w:r>
              <w:rPr>
                <w:lang w:val="da-DK"/>
              </w:rPr>
              <w:t>For at reducere THD på strømme og spændinger samt</w:t>
            </w:r>
            <w:r w:rsidR="001671AB" w:rsidRPr="00443C7C">
              <w:rPr>
                <w:lang w:val="da-DK"/>
              </w:rPr>
              <w:t xml:space="preserve"> fo</w:t>
            </w:r>
            <w:r w:rsidR="001671AB" w:rsidRPr="00443C7C">
              <w:rPr>
                <w:lang w:val="da-DK"/>
              </w:rPr>
              <w:t>r</w:t>
            </w:r>
            <w:r w:rsidR="001671AB" w:rsidRPr="00443C7C">
              <w:rPr>
                <w:lang w:val="da-DK"/>
              </w:rPr>
              <w:t>længe levetiden af kondensatorer</w:t>
            </w:r>
            <w:r>
              <w:rPr>
                <w:lang w:val="da-DK"/>
              </w:rPr>
              <w:t>,</w:t>
            </w:r>
            <w:r w:rsidR="001671AB" w:rsidRPr="00443C7C">
              <w:rPr>
                <w:lang w:val="da-DK"/>
              </w:rPr>
              <w:t xml:space="preserve"> skal der være installeret</w:t>
            </w:r>
            <w:r>
              <w:rPr>
                <w:lang w:val="da-DK"/>
              </w:rPr>
              <w:t xml:space="preserve"> </w:t>
            </w:r>
            <w:r w:rsidR="004535BD">
              <w:rPr>
                <w:lang w:val="da-DK"/>
              </w:rPr>
              <w:t>min</w:t>
            </w:r>
            <w:r>
              <w:rPr>
                <w:lang w:val="da-DK"/>
              </w:rPr>
              <w:t xml:space="preserve">imum </w:t>
            </w:r>
            <w:r w:rsidR="001671AB" w:rsidRPr="00443C7C">
              <w:rPr>
                <w:lang w:val="da-DK"/>
              </w:rPr>
              <w:t>2 stk. DC-spoler i mellemkredsen.</w:t>
            </w:r>
          </w:p>
        </w:tc>
        <w:tc>
          <w:tcPr>
            <w:tcW w:w="1275" w:type="dxa"/>
            <w:vAlign w:val="center"/>
          </w:tcPr>
          <w:p w:rsidR="001671AB" w:rsidRPr="007C5FA0" w:rsidRDefault="001671AB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1671AB" w:rsidRPr="007C5FA0" w:rsidRDefault="001671AB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1671AB" w:rsidRPr="007C5FA0" w:rsidRDefault="001671AB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671AB" w:rsidRPr="007C5FA0" w:rsidRDefault="001671AB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671AB" w:rsidRPr="007C5FA0" w:rsidRDefault="001671AB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1671AB" w:rsidRPr="007C5FA0" w:rsidTr="00BE4BA6">
        <w:trPr>
          <w:trHeight w:val="1175"/>
        </w:trPr>
        <w:tc>
          <w:tcPr>
            <w:tcW w:w="526" w:type="dxa"/>
            <w:vAlign w:val="center"/>
          </w:tcPr>
          <w:p w:rsidR="001671AB" w:rsidRDefault="00301D19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5627" w:type="dxa"/>
            <w:vAlign w:val="center"/>
          </w:tcPr>
          <w:p w:rsidR="001671AB" w:rsidRPr="00443C7C" w:rsidRDefault="00620740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1671AB" w:rsidRPr="00443C7C">
              <w:rPr>
                <w:lang w:val="da-DK"/>
              </w:rPr>
              <w:t>:</w:t>
            </w:r>
          </w:p>
          <w:p w:rsidR="001671AB" w:rsidRPr="00443C7C" w:rsidRDefault="001671AB" w:rsidP="004535BD">
            <w:pPr>
              <w:rPr>
                <w:lang w:val="da-DK"/>
              </w:rPr>
            </w:pPr>
            <w:r w:rsidRPr="00443C7C">
              <w:rPr>
                <w:lang w:val="da-DK"/>
              </w:rPr>
              <w:t xml:space="preserve">Frekvensomformeren skal </w:t>
            </w:r>
            <w:r w:rsidR="00E02E98">
              <w:rPr>
                <w:lang w:val="da-DK"/>
              </w:rPr>
              <w:t xml:space="preserve">kunne </w:t>
            </w:r>
            <w:r w:rsidR="0063576A">
              <w:rPr>
                <w:lang w:val="da-DK"/>
              </w:rPr>
              <w:t>yde den samme in</w:t>
            </w:r>
            <w:r w:rsidRPr="00443C7C">
              <w:rPr>
                <w:lang w:val="da-DK"/>
              </w:rPr>
              <w:t>dgang</w:t>
            </w:r>
            <w:r w:rsidRPr="00443C7C">
              <w:rPr>
                <w:lang w:val="da-DK"/>
              </w:rPr>
              <w:t>s</w:t>
            </w:r>
            <w:r w:rsidRPr="00443C7C">
              <w:rPr>
                <w:lang w:val="da-DK"/>
              </w:rPr>
              <w:t>spænding til motoren som forsyningsspænding til frekven</w:t>
            </w:r>
            <w:r w:rsidRPr="00443C7C">
              <w:rPr>
                <w:lang w:val="da-DK"/>
              </w:rPr>
              <w:t>s</w:t>
            </w:r>
            <w:r w:rsidRPr="00443C7C">
              <w:rPr>
                <w:lang w:val="da-DK"/>
              </w:rPr>
              <w:t>omformeren</w:t>
            </w:r>
            <w:r w:rsidR="004535BD">
              <w:rPr>
                <w:lang w:val="da-DK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1671AB" w:rsidRPr="007C5FA0" w:rsidRDefault="001671AB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1671AB" w:rsidRPr="007C5FA0" w:rsidRDefault="001671AB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1671AB" w:rsidRPr="007C5FA0" w:rsidRDefault="001671AB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671AB" w:rsidRPr="007C5FA0" w:rsidRDefault="001671AB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671AB" w:rsidRPr="007C5FA0" w:rsidRDefault="001671AB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1671AB" w:rsidRPr="00DE695A" w:rsidTr="00BE4BA6">
        <w:trPr>
          <w:trHeight w:val="1175"/>
        </w:trPr>
        <w:tc>
          <w:tcPr>
            <w:tcW w:w="526" w:type="dxa"/>
            <w:vAlign w:val="center"/>
          </w:tcPr>
          <w:p w:rsidR="001671AB" w:rsidRDefault="001671AB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301D19">
              <w:rPr>
                <w:rFonts w:cstheme="minorHAnsi"/>
                <w:b/>
                <w:szCs w:val="24"/>
              </w:rPr>
              <w:t>0</w:t>
            </w:r>
          </w:p>
        </w:tc>
        <w:tc>
          <w:tcPr>
            <w:tcW w:w="5627" w:type="dxa"/>
            <w:vAlign w:val="center"/>
          </w:tcPr>
          <w:p w:rsidR="001671AB" w:rsidRPr="00443C7C" w:rsidRDefault="00620740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1671AB" w:rsidRPr="00443C7C">
              <w:rPr>
                <w:lang w:val="da-DK"/>
              </w:rPr>
              <w:t>:</w:t>
            </w:r>
          </w:p>
          <w:p w:rsidR="001671AB" w:rsidRPr="00443C7C" w:rsidRDefault="001671AB" w:rsidP="00CF20C4">
            <w:pPr>
              <w:rPr>
                <w:lang w:val="da-DK"/>
              </w:rPr>
            </w:pPr>
            <w:r w:rsidRPr="00443C7C">
              <w:rPr>
                <w:lang w:val="da-DK"/>
              </w:rPr>
              <w:t>EMC krav: Frekvensomformer skal opfylde EN61800-3:2004 Kategori C3</w:t>
            </w:r>
            <w:r w:rsidR="004535BD">
              <w:rPr>
                <w:lang w:val="da-DK"/>
              </w:rPr>
              <w:t xml:space="preserve"> eller </w:t>
            </w:r>
            <w:r w:rsidR="00CF20C4">
              <w:rPr>
                <w:lang w:val="da-DK"/>
              </w:rPr>
              <w:t>bedre</w:t>
            </w:r>
            <w:r w:rsidRPr="00443C7C">
              <w:rPr>
                <w:lang w:val="da-DK"/>
              </w:rPr>
              <w:t xml:space="preserve"> med mulighed for at udkoble RFI fi</w:t>
            </w:r>
            <w:r w:rsidRPr="00443C7C">
              <w:rPr>
                <w:lang w:val="da-DK"/>
              </w:rPr>
              <w:t>l</w:t>
            </w:r>
            <w:r w:rsidRPr="00443C7C">
              <w:rPr>
                <w:lang w:val="da-DK"/>
              </w:rPr>
              <w:t>ter.</w:t>
            </w:r>
            <w:r w:rsidR="004535BD">
              <w:rPr>
                <w:lang w:val="da-DK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671AB" w:rsidRPr="007C5FA0" w:rsidRDefault="001671AB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1671AB" w:rsidRPr="00DE695A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671AB" w:rsidRPr="00DE695A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671AB" w:rsidRPr="00DE695A" w:rsidRDefault="001671AB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671AB" w:rsidRPr="00DE695A" w:rsidRDefault="001671AB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CF20C4" w:rsidTr="00BE4BA6">
        <w:trPr>
          <w:trHeight w:val="1175"/>
        </w:trPr>
        <w:tc>
          <w:tcPr>
            <w:tcW w:w="526" w:type="dxa"/>
            <w:vAlign w:val="center"/>
          </w:tcPr>
          <w:p w:rsidR="00CF20C4" w:rsidRDefault="0063576A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301D19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5627" w:type="dxa"/>
            <w:vAlign w:val="center"/>
          </w:tcPr>
          <w:p w:rsidR="00CF20C4" w:rsidRPr="00544171" w:rsidRDefault="00772660" w:rsidP="00CF20C4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 w:rsidRPr="00544171">
              <w:rPr>
                <w:lang w:val="da-DK"/>
              </w:rPr>
              <w:t>:</w:t>
            </w:r>
          </w:p>
          <w:p w:rsidR="00CF20C4" w:rsidRPr="00227CD0" w:rsidRDefault="00CF20C4" w:rsidP="00CF20C4">
            <w:pPr>
              <w:rPr>
                <w:highlight w:val="yellow"/>
                <w:lang w:val="da-DK"/>
              </w:rPr>
            </w:pPr>
            <w:r w:rsidRPr="00544171">
              <w:rPr>
                <w:lang w:val="da-DK"/>
              </w:rPr>
              <w:t xml:space="preserve">Skal kunne håndtere </w:t>
            </w:r>
            <w:r>
              <w:rPr>
                <w:lang w:val="da-DK"/>
              </w:rPr>
              <w:t xml:space="preserve">skærmet </w:t>
            </w:r>
            <w:r w:rsidRPr="00544171">
              <w:rPr>
                <w:lang w:val="da-DK"/>
              </w:rPr>
              <w:t xml:space="preserve">kabellængder </w:t>
            </w:r>
            <w:r>
              <w:rPr>
                <w:lang w:val="da-DK"/>
              </w:rPr>
              <w:t xml:space="preserve">mellem motor og frekvensomformer på </w:t>
            </w:r>
            <w:r w:rsidRPr="00544171">
              <w:rPr>
                <w:lang w:val="da-DK"/>
              </w:rPr>
              <w:t>op til 150m</w:t>
            </w:r>
            <w:r>
              <w:rPr>
                <w:lang w:val="da-DK"/>
              </w:rPr>
              <w:t>,</w:t>
            </w:r>
            <w:r w:rsidRPr="00544171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hvor </w:t>
            </w:r>
            <w:r w:rsidRPr="00544171">
              <w:rPr>
                <w:lang w:val="da-DK"/>
              </w:rPr>
              <w:t>krav</w:t>
            </w:r>
            <w:r>
              <w:rPr>
                <w:lang w:val="da-DK"/>
              </w:rPr>
              <w:t xml:space="preserve"> </w:t>
            </w:r>
            <w:r w:rsidRPr="00544171">
              <w:rPr>
                <w:lang w:val="da-DK"/>
              </w:rPr>
              <w:t xml:space="preserve">i punkt </w:t>
            </w:r>
            <w:r w:rsidR="00302D56">
              <w:rPr>
                <w:lang w:val="da-DK"/>
              </w:rPr>
              <w:t>9</w:t>
            </w:r>
            <w:r>
              <w:rPr>
                <w:lang w:val="da-DK"/>
              </w:rPr>
              <w:t xml:space="preserve"> stadig er opfyldt</w:t>
            </w:r>
            <w:r w:rsidRPr="00544171">
              <w:rPr>
                <w:lang w:val="da-DK"/>
              </w:rPr>
              <w:t>.</w:t>
            </w:r>
          </w:p>
        </w:tc>
        <w:tc>
          <w:tcPr>
            <w:tcW w:w="1275" w:type="dxa"/>
            <w:vAlign w:val="center"/>
          </w:tcPr>
          <w:p w:rsidR="00CF20C4" w:rsidRPr="00CF20C4" w:rsidRDefault="00CF20C4" w:rsidP="001671A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</w:t>
            </w:r>
            <w:r w:rsidR="00301D19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5627" w:type="dxa"/>
            <w:vAlign w:val="center"/>
          </w:tcPr>
          <w:p w:rsidR="00CF20C4" w:rsidRPr="00443C7C" w:rsidRDefault="00CF20C4" w:rsidP="001671AB">
            <w:pPr>
              <w:rPr>
                <w:lang w:val="da-DK"/>
              </w:rPr>
            </w:pPr>
            <w:r w:rsidRPr="00443C7C">
              <w:rPr>
                <w:lang w:val="da-DK"/>
              </w:rPr>
              <w:t xml:space="preserve">Frekvensomformer type </w:t>
            </w:r>
            <w:r w:rsidR="0063576A">
              <w:rPr>
                <w:lang w:val="da-DK"/>
              </w:rPr>
              <w:t>1-4</w:t>
            </w:r>
            <w:r w:rsidRPr="00443C7C">
              <w:rPr>
                <w:lang w:val="da-DK"/>
              </w:rPr>
              <w:t>:</w:t>
            </w:r>
          </w:p>
          <w:p w:rsidR="00CF20C4" w:rsidRPr="00443C7C" w:rsidRDefault="00620740" w:rsidP="001671AB">
            <w:pPr>
              <w:rPr>
                <w:lang w:val="da-DK"/>
              </w:rPr>
            </w:pPr>
            <w:r>
              <w:rPr>
                <w:lang w:val="da-DK"/>
              </w:rPr>
              <w:t>Cho</w:t>
            </w:r>
            <w:r w:rsidR="00CF20C4" w:rsidRPr="00443C7C">
              <w:rPr>
                <w:lang w:val="da-DK"/>
              </w:rPr>
              <w:t>k krav: Frekvensomformer skal ov</w:t>
            </w:r>
            <w:r w:rsidR="00CF20C4">
              <w:rPr>
                <w:lang w:val="da-DK"/>
              </w:rPr>
              <w:t>erholde IEC</w:t>
            </w:r>
            <w:r w:rsidR="00D7172E">
              <w:rPr>
                <w:lang w:val="da-DK"/>
              </w:rPr>
              <w:t>600</w:t>
            </w:r>
            <w:r w:rsidR="0066718F">
              <w:rPr>
                <w:lang w:val="da-DK"/>
              </w:rPr>
              <w:t>68-2-6</w:t>
            </w:r>
            <w:r w:rsidR="00CF20C4">
              <w:rPr>
                <w:lang w:val="da-DK"/>
              </w:rPr>
              <w:t>, eller tilsvarende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66718F" w:rsidRPr="0066718F" w:rsidTr="00BE4BA6">
        <w:trPr>
          <w:trHeight w:val="1175"/>
        </w:trPr>
        <w:tc>
          <w:tcPr>
            <w:tcW w:w="526" w:type="dxa"/>
            <w:vAlign w:val="center"/>
          </w:tcPr>
          <w:p w:rsidR="0066718F" w:rsidRDefault="0066718F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</w:t>
            </w:r>
            <w:r w:rsidR="00301D19"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5627" w:type="dxa"/>
            <w:vAlign w:val="center"/>
          </w:tcPr>
          <w:p w:rsidR="0063576A" w:rsidRDefault="0063576A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Pr="00443C7C">
              <w:rPr>
                <w:lang w:val="da-DK"/>
              </w:rPr>
              <w:t>:</w:t>
            </w:r>
          </w:p>
          <w:p w:rsidR="0066718F" w:rsidRDefault="0066718F" w:rsidP="001671AB">
            <w:pPr>
              <w:rPr>
                <w:lang w:val="da-DK"/>
              </w:rPr>
            </w:pPr>
            <w:r>
              <w:rPr>
                <w:lang w:val="da-DK"/>
              </w:rPr>
              <w:t>Cho</w:t>
            </w:r>
            <w:r w:rsidRPr="00443C7C">
              <w:rPr>
                <w:lang w:val="da-DK"/>
              </w:rPr>
              <w:t>k krav: Frekvensomformer skal ov</w:t>
            </w:r>
            <w:r>
              <w:rPr>
                <w:lang w:val="da-DK"/>
              </w:rPr>
              <w:t>erholde IEC60068-2-64, eller tilsvarende.</w:t>
            </w:r>
          </w:p>
        </w:tc>
        <w:tc>
          <w:tcPr>
            <w:tcW w:w="1275" w:type="dxa"/>
            <w:vAlign w:val="center"/>
          </w:tcPr>
          <w:p w:rsidR="0066718F" w:rsidRPr="0066718F" w:rsidRDefault="0066718F" w:rsidP="001671A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1891" w:type="dxa"/>
          </w:tcPr>
          <w:p w:rsidR="0066718F" w:rsidRPr="00DE695A" w:rsidRDefault="0066718F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66718F" w:rsidRPr="00DE695A" w:rsidRDefault="0066718F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6718F" w:rsidRPr="00DE695A" w:rsidRDefault="0066718F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6718F" w:rsidRPr="00DE695A" w:rsidRDefault="0066718F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</w:t>
            </w:r>
            <w:r w:rsidR="00301D19"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5627" w:type="dxa"/>
            <w:vAlign w:val="center"/>
          </w:tcPr>
          <w:p w:rsidR="00CF20C4" w:rsidRPr="00443C7C" w:rsidRDefault="00D7172E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 w:rsidRPr="00443C7C">
              <w:rPr>
                <w:lang w:val="da-DK"/>
              </w:rPr>
              <w:t xml:space="preserve">: </w:t>
            </w:r>
          </w:p>
          <w:p w:rsidR="00CF20C4" w:rsidRPr="00443C7C" w:rsidRDefault="00CF20C4" w:rsidP="00C95B3F">
            <w:pPr>
              <w:rPr>
                <w:lang w:val="da-DK"/>
              </w:rPr>
            </w:pPr>
            <w:r w:rsidRPr="00443C7C">
              <w:rPr>
                <w:lang w:val="da-DK"/>
              </w:rPr>
              <w:t xml:space="preserve">Elektronik </w:t>
            </w:r>
            <w:r>
              <w:rPr>
                <w:lang w:val="da-DK"/>
              </w:rPr>
              <w:t xml:space="preserve">skal være </w:t>
            </w:r>
            <w:r w:rsidRPr="00443C7C">
              <w:rPr>
                <w:lang w:val="da-DK"/>
              </w:rPr>
              <w:t>udført vibrationsbeskyttet (”rugged</w:t>
            </w:r>
            <w:r w:rsidRPr="00443C7C">
              <w:rPr>
                <w:lang w:val="da-DK"/>
              </w:rPr>
              <w:t>i</w:t>
            </w:r>
            <w:r w:rsidRPr="00443C7C">
              <w:rPr>
                <w:lang w:val="da-DK"/>
              </w:rPr>
              <w:t>zed”)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7C5FA0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</w:t>
            </w:r>
            <w:r w:rsidR="00301D19"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5627" w:type="dxa"/>
            <w:vAlign w:val="center"/>
          </w:tcPr>
          <w:p w:rsidR="00CF20C4" w:rsidRPr="00443C7C" w:rsidRDefault="0063576A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 w:rsidRPr="00443C7C">
              <w:rPr>
                <w:lang w:val="da-DK"/>
              </w:rPr>
              <w:t xml:space="preserve">: </w:t>
            </w:r>
          </w:p>
          <w:p w:rsidR="00CF20C4" w:rsidRPr="00443C7C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Elektronik</w:t>
            </w:r>
            <w:r w:rsidRPr="00443C7C">
              <w:rPr>
                <w:lang w:val="da-DK"/>
              </w:rPr>
              <w:t xml:space="preserve"> skal være udført med ekstra coating klasse 3C3 iht</w:t>
            </w:r>
            <w:r>
              <w:rPr>
                <w:lang w:val="da-DK"/>
              </w:rPr>
              <w:t>.</w:t>
            </w:r>
            <w:r w:rsidRPr="00443C7C">
              <w:rPr>
                <w:lang w:val="da-DK"/>
              </w:rPr>
              <w:t xml:space="preserve"> IEC60721-3-3</w:t>
            </w:r>
            <w:r>
              <w:rPr>
                <w:lang w:val="da-DK"/>
              </w:rPr>
              <w:t xml:space="preserve"> eller tilsvarende.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F20C4" w:rsidRPr="007C5FA0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F20C4" w:rsidRPr="007C5FA0" w:rsidTr="00BE4BA6">
        <w:trPr>
          <w:trHeight w:val="1175"/>
        </w:trPr>
        <w:tc>
          <w:tcPr>
            <w:tcW w:w="526" w:type="dxa"/>
            <w:vAlign w:val="center"/>
          </w:tcPr>
          <w:p w:rsidR="00CF20C4" w:rsidRDefault="00CF20C4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301D19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5627" w:type="dxa"/>
            <w:vAlign w:val="center"/>
          </w:tcPr>
          <w:p w:rsidR="00CF20C4" w:rsidRDefault="0063576A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63576A" w:rsidP="0063576A">
            <w:pPr>
              <w:rPr>
                <w:lang w:val="da-DK"/>
              </w:rPr>
            </w:pPr>
            <w:r>
              <w:rPr>
                <w:lang w:val="da-DK"/>
              </w:rPr>
              <w:t>Frekvensomforme</w:t>
            </w:r>
            <w:r w:rsidR="00131540">
              <w:rPr>
                <w:lang w:val="da-DK"/>
              </w:rPr>
              <w:t>r skal leveres med Ethernet IP C</w:t>
            </w:r>
            <w:r>
              <w:rPr>
                <w:lang w:val="da-DK"/>
              </w:rPr>
              <w:t>IP k</w:t>
            </w:r>
            <w:r w:rsidR="00CF20C4">
              <w:rPr>
                <w:lang w:val="da-DK"/>
              </w:rPr>
              <w:t>omm</w:t>
            </w:r>
            <w:r w:rsidR="00CF20C4">
              <w:rPr>
                <w:lang w:val="da-DK"/>
              </w:rPr>
              <w:t>u</w:t>
            </w:r>
            <w:r w:rsidR="00CF20C4">
              <w:rPr>
                <w:lang w:val="da-DK"/>
              </w:rPr>
              <w:t>nikations proto</w:t>
            </w:r>
            <w:r>
              <w:rPr>
                <w:lang w:val="da-DK"/>
              </w:rPr>
              <w:t xml:space="preserve">kol for kommunikation med skibets </w:t>
            </w:r>
            <w:r w:rsidR="00CF20C4">
              <w:rPr>
                <w:lang w:val="da-DK"/>
              </w:rPr>
              <w:t>kontrola</w:t>
            </w:r>
            <w:r w:rsidR="00CF20C4">
              <w:rPr>
                <w:lang w:val="da-DK"/>
              </w:rPr>
              <w:t>n</w:t>
            </w:r>
            <w:r w:rsidR="00CF20C4">
              <w:rPr>
                <w:lang w:val="da-DK"/>
              </w:rPr>
              <w:lastRenderedPageBreak/>
              <w:t>læg</w:t>
            </w:r>
            <w:r>
              <w:rPr>
                <w:lang w:val="da-DK"/>
              </w:rPr>
              <w:t>.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1891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F20C4" w:rsidRPr="007C5FA0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F20C4" w:rsidRPr="007C5FA0" w:rsidTr="00BE4BA6">
        <w:trPr>
          <w:trHeight w:val="1175"/>
        </w:trPr>
        <w:tc>
          <w:tcPr>
            <w:tcW w:w="526" w:type="dxa"/>
            <w:vAlign w:val="center"/>
          </w:tcPr>
          <w:p w:rsidR="00CF20C4" w:rsidRDefault="00772660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</w:t>
            </w:r>
            <w:r w:rsidR="00301D19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5627" w:type="dxa"/>
            <w:vAlign w:val="center"/>
          </w:tcPr>
          <w:p w:rsidR="00CF20C4" w:rsidRDefault="0063576A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7C067E" w:rsidP="006E39A0">
            <w:pPr>
              <w:rPr>
                <w:lang w:val="da-DK"/>
              </w:rPr>
            </w:pPr>
            <w:r>
              <w:rPr>
                <w:lang w:val="da-DK"/>
              </w:rPr>
              <w:t xml:space="preserve">Sikkerhed:  </w:t>
            </w:r>
            <w:r w:rsidR="00CF20C4">
              <w:rPr>
                <w:lang w:val="da-DK"/>
              </w:rPr>
              <w:t>Stop fra skibets nødstopsystem skal kunne udf</w:t>
            </w:r>
            <w:r w:rsidR="00CF20C4">
              <w:rPr>
                <w:lang w:val="da-DK"/>
              </w:rPr>
              <w:t>ø</w:t>
            </w:r>
            <w:r w:rsidR="00CF20C4">
              <w:rPr>
                <w:lang w:val="da-DK"/>
              </w:rPr>
              <w:t>res iht. EN 60204-1: 2006 stopkategori 0</w:t>
            </w:r>
            <w:r w:rsidR="006E39A0">
              <w:rPr>
                <w:lang w:val="da-DK"/>
              </w:rPr>
              <w:t>.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F20C4" w:rsidRPr="007C5FA0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F20C4" w:rsidRPr="007C5FA0" w:rsidTr="00BE4BA6">
        <w:trPr>
          <w:trHeight w:val="1175"/>
        </w:trPr>
        <w:tc>
          <w:tcPr>
            <w:tcW w:w="526" w:type="dxa"/>
            <w:vAlign w:val="center"/>
          </w:tcPr>
          <w:p w:rsidR="00CF20C4" w:rsidRDefault="00772660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301D19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5627" w:type="dxa"/>
            <w:vAlign w:val="center"/>
          </w:tcPr>
          <w:p w:rsidR="00CF20C4" w:rsidRDefault="006E39A0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 xml:space="preserve">Sikkerhed:  </w:t>
            </w:r>
            <w:r w:rsidR="00CF20C4">
              <w:rPr>
                <w:lang w:val="da-DK"/>
              </w:rPr>
              <w:t>Stop fra skibets nødstopsys</w:t>
            </w:r>
            <w:r w:rsidR="006E39A0">
              <w:rPr>
                <w:lang w:val="da-DK"/>
              </w:rPr>
              <w:t>tem skal kunne udf</w:t>
            </w:r>
            <w:r w:rsidR="006E39A0">
              <w:rPr>
                <w:lang w:val="da-DK"/>
              </w:rPr>
              <w:t>ø</w:t>
            </w:r>
            <w:r w:rsidR="006E39A0">
              <w:rPr>
                <w:lang w:val="da-DK"/>
              </w:rPr>
              <w:t xml:space="preserve">res iht. EN </w:t>
            </w:r>
            <w:r w:rsidR="00CF20C4">
              <w:rPr>
                <w:lang w:val="da-DK"/>
              </w:rPr>
              <w:t>61508: SIL2 eller bedre.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F20C4" w:rsidRPr="007C5FA0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Default="00301D19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</w:t>
            </w:r>
          </w:p>
        </w:tc>
        <w:tc>
          <w:tcPr>
            <w:tcW w:w="5627" w:type="dxa"/>
            <w:vAlign w:val="center"/>
          </w:tcPr>
          <w:p w:rsidR="00CF20C4" w:rsidRDefault="006E39A0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 xml:space="preserve">Sikkerhed:  </w:t>
            </w:r>
            <w:r w:rsidR="00CF20C4">
              <w:rPr>
                <w:lang w:val="da-DK"/>
              </w:rPr>
              <w:t>Stop fra skibets nødstopsys</w:t>
            </w:r>
            <w:r w:rsidR="006E39A0">
              <w:rPr>
                <w:lang w:val="da-DK"/>
              </w:rPr>
              <w:t>tem skal kunne udf</w:t>
            </w:r>
            <w:r w:rsidR="006E39A0">
              <w:rPr>
                <w:lang w:val="da-DK"/>
              </w:rPr>
              <w:t>ø</w:t>
            </w:r>
            <w:r w:rsidR="006E39A0">
              <w:rPr>
                <w:lang w:val="da-DK"/>
              </w:rPr>
              <w:t xml:space="preserve">res iht.  EN 61800-5-2:2007 </w:t>
            </w:r>
            <w:r w:rsidR="00CF20C4">
              <w:rPr>
                <w:lang w:val="da-DK"/>
              </w:rPr>
              <w:t>eller tilsvarende.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772660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301D19">
              <w:rPr>
                <w:rFonts w:cstheme="minorHAnsi"/>
                <w:b/>
                <w:szCs w:val="24"/>
                <w:lang w:val="da-DK"/>
              </w:rPr>
              <w:t>0</w:t>
            </w:r>
          </w:p>
        </w:tc>
        <w:tc>
          <w:tcPr>
            <w:tcW w:w="5627" w:type="dxa"/>
            <w:vAlign w:val="center"/>
          </w:tcPr>
          <w:p w:rsidR="00CF20C4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</w:t>
            </w:r>
            <w:r w:rsidR="006E39A0">
              <w:rPr>
                <w:lang w:val="da-DK"/>
              </w:rPr>
              <w:t xml:space="preserve"> 1-4</w:t>
            </w:r>
            <w:r>
              <w:rPr>
                <w:lang w:val="da-DK"/>
              </w:rPr>
              <w:t xml:space="preserve">: </w:t>
            </w:r>
          </w:p>
          <w:p w:rsidR="00CF20C4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 xml:space="preserve">Sikkerhed:  </w:t>
            </w:r>
            <w:r w:rsidR="00CF20C4">
              <w:rPr>
                <w:lang w:val="da-DK"/>
              </w:rPr>
              <w:t>Stop fra skibets nødstopsys</w:t>
            </w:r>
            <w:r w:rsidR="006E39A0">
              <w:rPr>
                <w:lang w:val="da-DK"/>
              </w:rPr>
              <w:t>tem skal kunne udf</w:t>
            </w:r>
            <w:r w:rsidR="006E39A0">
              <w:rPr>
                <w:lang w:val="da-DK"/>
              </w:rPr>
              <w:t>ø</w:t>
            </w:r>
            <w:r w:rsidR="006E39A0">
              <w:rPr>
                <w:lang w:val="da-DK"/>
              </w:rPr>
              <w:t xml:space="preserve">res iht. </w:t>
            </w:r>
            <w:r w:rsidR="00CF20C4">
              <w:rPr>
                <w:lang w:val="da-DK"/>
              </w:rPr>
              <w:t>EN 62061: 2005 SIL CL2 eller bedre.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772660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2</w:t>
            </w:r>
            <w:r w:rsidR="00301D19">
              <w:rPr>
                <w:rFonts w:cstheme="minorHAnsi"/>
                <w:b/>
                <w:szCs w:val="24"/>
                <w:lang w:val="da-DK"/>
              </w:rPr>
              <w:t>1</w:t>
            </w:r>
          </w:p>
        </w:tc>
        <w:tc>
          <w:tcPr>
            <w:tcW w:w="5627" w:type="dxa"/>
            <w:vAlign w:val="center"/>
          </w:tcPr>
          <w:p w:rsidR="00CF20C4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 xml:space="preserve">Sikkerhed: hed: </w:t>
            </w:r>
            <w:r w:rsidR="00CF20C4">
              <w:rPr>
                <w:lang w:val="da-DK"/>
              </w:rPr>
              <w:t>Stop fra skibets nødstopsystem</w:t>
            </w:r>
            <w:r>
              <w:rPr>
                <w:lang w:val="da-DK"/>
              </w:rPr>
              <w:t xml:space="preserve"> skal kunne udføres iht. EN ISO</w:t>
            </w:r>
            <w:r w:rsidR="006E39A0">
              <w:rPr>
                <w:lang w:val="da-DK"/>
              </w:rPr>
              <w:t xml:space="preserve"> </w:t>
            </w:r>
            <w:r w:rsidR="00CF20C4">
              <w:rPr>
                <w:lang w:val="da-DK"/>
              </w:rPr>
              <w:t>13849-1:2008 kategori 3 PL d eller bedre.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301D19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5627" w:type="dxa"/>
            <w:vAlign w:val="center"/>
          </w:tcPr>
          <w:p w:rsidR="00CF20C4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Frekv</w:t>
            </w:r>
            <w:r w:rsidR="007C067E">
              <w:rPr>
                <w:lang w:val="da-DK"/>
              </w:rPr>
              <w:t>ensomformer type 1-4</w:t>
            </w:r>
            <w:r>
              <w:rPr>
                <w:lang w:val="da-DK"/>
              </w:rPr>
              <w:t xml:space="preserve">: </w:t>
            </w:r>
          </w:p>
          <w:p w:rsidR="00CF20C4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Intern 24 DC skal forsyne med min. 0,2 A til hårdt</w:t>
            </w:r>
            <w:r w:rsidR="007C067E">
              <w:rPr>
                <w:lang w:val="da-DK"/>
              </w:rPr>
              <w:t xml:space="preserve"> </w:t>
            </w:r>
            <w:r>
              <w:rPr>
                <w:lang w:val="da-DK"/>
              </w:rPr>
              <w:t>fortrådet start/stop og indikering i motorstartertavle og lokal start/stop boks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301D19"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5627" w:type="dxa"/>
            <w:vAlign w:val="center"/>
          </w:tcPr>
          <w:p w:rsidR="00CF20C4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Ethernet forbindelser (kat 7) skal kunne afsluttes i RJ45stik i frekvensomformer på en sådan måde, at kabel ikke skal bøjes mere end 45 grader inde i frekvensomformer.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301D19"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5627" w:type="dxa"/>
            <w:vAlign w:val="center"/>
          </w:tcPr>
          <w:p w:rsidR="00CF20C4" w:rsidRPr="00544171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 w:rsidRPr="00544171">
              <w:rPr>
                <w:lang w:val="da-DK"/>
              </w:rPr>
              <w:t xml:space="preserve">: </w:t>
            </w:r>
          </w:p>
          <w:p w:rsidR="00CF20C4" w:rsidRDefault="00CF20C4" w:rsidP="00BA7D36">
            <w:pPr>
              <w:rPr>
                <w:lang w:val="da-DK"/>
              </w:rPr>
            </w:pPr>
            <w:r w:rsidRPr="00544171">
              <w:rPr>
                <w:lang w:val="da-DK"/>
              </w:rPr>
              <w:t xml:space="preserve">For at opnå den højeste virkningsgrad skal frekvensomformer </w:t>
            </w:r>
            <w:r>
              <w:rPr>
                <w:lang w:val="da-DK"/>
              </w:rPr>
              <w:t xml:space="preserve">mindst </w:t>
            </w:r>
            <w:r w:rsidRPr="00544171">
              <w:rPr>
                <w:lang w:val="da-DK"/>
              </w:rPr>
              <w:t>opfylde IE2 iht. EN50598-2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2</w:t>
            </w:r>
            <w:r w:rsidR="00301D19"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5627" w:type="dxa"/>
            <w:vAlign w:val="center"/>
          </w:tcPr>
          <w:p w:rsidR="00CF20C4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Fr</w:t>
            </w:r>
            <w:r w:rsidR="007C067E">
              <w:rPr>
                <w:lang w:val="da-DK"/>
              </w:rPr>
              <w:t>ekvensomformer type 1-4</w:t>
            </w:r>
            <w:r>
              <w:rPr>
                <w:lang w:val="da-DK"/>
              </w:rPr>
              <w:t xml:space="preserve">: </w:t>
            </w:r>
          </w:p>
          <w:p w:rsidR="00CF20C4" w:rsidRDefault="00CF20C4" w:rsidP="00351FD2">
            <w:pPr>
              <w:rPr>
                <w:lang w:val="da-DK"/>
              </w:rPr>
            </w:pPr>
            <w:r>
              <w:rPr>
                <w:lang w:val="da-DK"/>
              </w:rPr>
              <w:t>Mulighed for tilslutning af ekstern 24VDC, således der kan kommunikeres med Frekvensomformer ved black out (tab af 440V forsyning).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301D19"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5627" w:type="dxa"/>
            <w:vAlign w:val="center"/>
          </w:tcPr>
          <w:p w:rsidR="00CF20C4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Minimum 10 frit konfigurerbare digitale input.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301D19">
              <w:rPr>
                <w:rFonts w:cstheme="minorHAnsi"/>
                <w:b/>
                <w:szCs w:val="24"/>
                <w:lang w:val="da-DK"/>
              </w:rPr>
              <w:t>7</w:t>
            </w:r>
          </w:p>
        </w:tc>
        <w:tc>
          <w:tcPr>
            <w:tcW w:w="5627" w:type="dxa"/>
            <w:vAlign w:val="center"/>
          </w:tcPr>
          <w:p w:rsidR="00CF20C4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Minimum 2 frit konfigurerbare digitale output.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301D19"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5627" w:type="dxa"/>
            <w:vAlign w:val="center"/>
          </w:tcPr>
          <w:p w:rsidR="00CF20C4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Minimum 2 frit konfigurerbare relæ output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301D19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29</w:t>
            </w:r>
          </w:p>
        </w:tc>
        <w:tc>
          <w:tcPr>
            <w:tcW w:w="5627" w:type="dxa"/>
            <w:vAlign w:val="center"/>
          </w:tcPr>
          <w:p w:rsidR="00CF20C4" w:rsidRDefault="00301D19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Minimum 2 frit konfigurerbare analoge mA input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7C5FA0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772660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</w:t>
            </w:r>
            <w:r w:rsidR="00301D19">
              <w:rPr>
                <w:rFonts w:cstheme="minorHAnsi"/>
                <w:b/>
                <w:szCs w:val="24"/>
                <w:lang w:val="da-DK"/>
              </w:rPr>
              <w:t>0</w:t>
            </w:r>
          </w:p>
        </w:tc>
        <w:tc>
          <w:tcPr>
            <w:tcW w:w="5627" w:type="dxa"/>
            <w:vAlign w:val="center"/>
          </w:tcPr>
          <w:p w:rsidR="00CF20C4" w:rsidRDefault="00301D19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Minimu</w:t>
            </w:r>
            <w:r w:rsidR="007C067E">
              <w:rPr>
                <w:lang w:val="da-DK"/>
              </w:rPr>
              <w:t>m</w:t>
            </w:r>
            <w:r>
              <w:rPr>
                <w:lang w:val="da-DK"/>
              </w:rPr>
              <w:t xml:space="preserve"> 2 frit konfigurerbare analoge mA output 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F20C4" w:rsidRPr="007C5FA0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Default="00772660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301D19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5627" w:type="dxa"/>
            <w:vAlign w:val="center"/>
          </w:tcPr>
          <w:p w:rsidR="00CF20C4" w:rsidRDefault="00301D19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CF20C4" w:rsidP="00B2565A">
            <w:pPr>
              <w:rPr>
                <w:lang w:val="da-DK"/>
              </w:rPr>
            </w:pPr>
            <w:r>
              <w:rPr>
                <w:lang w:val="da-DK"/>
              </w:rPr>
              <w:t>Mulighed for drift med minimum 4 forskellige parameterset.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344A91" w:rsidTr="00BE4BA6">
        <w:trPr>
          <w:trHeight w:val="1175"/>
        </w:trPr>
        <w:tc>
          <w:tcPr>
            <w:tcW w:w="526" w:type="dxa"/>
            <w:vAlign w:val="center"/>
          </w:tcPr>
          <w:p w:rsidR="00CF20C4" w:rsidRDefault="007C067E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301D19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5627" w:type="dxa"/>
            <w:vAlign w:val="center"/>
          </w:tcPr>
          <w:p w:rsidR="00301D19" w:rsidRDefault="00301D19" w:rsidP="00344A91">
            <w:pPr>
              <w:rPr>
                <w:lang w:val="da-DK"/>
              </w:rPr>
            </w:pPr>
            <w:r>
              <w:rPr>
                <w:lang w:val="da-DK"/>
              </w:rPr>
              <w:t xml:space="preserve">Frekvensomformer type 1-4: </w:t>
            </w:r>
          </w:p>
          <w:p w:rsidR="00CF20C4" w:rsidRDefault="00CF20C4" w:rsidP="00344A91">
            <w:pPr>
              <w:rPr>
                <w:lang w:val="da-DK"/>
              </w:rPr>
            </w:pPr>
            <w:r>
              <w:rPr>
                <w:lang w:val="da-DK"/>
              </w:rPr>
              <w:t>Min</w:t>
            </w:r>
            <w:r w:rsidR="007C067E">
              <w:rPr>
                <w:lang w:val="da-DK"/>
              </w:rPr>
              <w:t>i</w:t>
            </w:r>
            <w:r>
              <w:rPr>
                <w:lang w:val="da-DK"/>
              </w:rPr>
              <w:t>mum 4 parameterset skal kunne styres individuelt af digitale indgange.</w:t>
            </w:r>
          </w:p>
        </w:tc>
        <w:tc>
          <w:tcPr>
            <w:tcW w:w="1275" w:type="dxa"/>
            <w:vAlign w:val="center"/>
          </w:tcPr>
          <w:p w:rsidR="00CF20C4" w:rsidRPr="00344A91" w:rsidRDefault="00CF20C4" w:rsidP="001671A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7C5FA0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  <w:r w:rsidR="00301D19"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5627" w:type="dxa"/>
            <w:vAlign w:val="center"/>
          </w:tcPr>
          <w:p w:rsidR="00CF20C4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CF20C4" w:rsidP="00351FD2">
            <w:pPr>
              <w:rPr>
                <w:lang w:val="da-DK"/>
              </w:rPr>
            </w:pPr>
            <w:r>
              <w:rPr>
                <w:lang w:val="da-DK"/>
              </w:rPr>
              <w:t xml:space="preserve">Minimum IP55 kapsling. 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F20C4" w:rsidRPr="007C5FA0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Default="00CF20C4" w:rsidP="001671A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301D19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5627" w:type="dxa"/>
            <w:vAlign w:val="center"/>
          </w:tcPr>
          <w:p w:rsidR="00CF20C4" w:rsidRPr="00544171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 w:rsidRPr="00544171">
              <w:rPr>
                <w:lang w:val="da-DK"/>
              </w:rPr>
              <w:t xml:space="preserve">: </w:t>
            </w:r>
          </w:p>
          <w:p w:rsidR="00CF20C4" w:rsidRPr="00D62952" w:rsidRDefault="00CF20C4" w:rsidP="00351FD2">
            <w:pPr>
              <w:rPr>
                <w:rFonts w:ascii="Calibri" w:hAnsi="Calibri"/>
                <w:bCs/>
                <w:lang w:val="da-DK"/>
              </w:rPr>
            </w:pPr>
            <w:r w:rsidRPr="00544171">
              <w:rPr>
                <w:lang w:val="da-DK"/>
              </w:rPr>
              <w:t xml:space="preserve">Grafisk display på front med mulighed for lokalbetjening, 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</w:t>
            </w:r>
            <w:r w:rsidR="00301D19"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5627" w:type="dxa"/>
            <w:vAlign w:val="center"/>
          </w:tcPr>
          <w:p w:rsidR="00CF20C4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Kontrolkabler skal kunne afsluttes i stikforbindelser på fr</w:t>
            </w:r>
            <w:r>
              <w:rPr>
                <w:lang w:val="da-DK"/>
              </w:rPr>
              <w:t>e</w:t>
            </w:r>
            <w:r>
              <w:rPr>
                <w:lang w:val="da-DK"/>
              </w:rPr>
              <w:t>kvensomformer, således at frekvensomformer kan skiftes uden at kontrolkabler skal demonteres.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7C5FA0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  <w:r w:rsidR="00301D19"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5627" w:type="dxa"/>
            <w:vAlign w:val="center"/>
          </w:tcPr>
          <w:p w:rsidR="00CF20C4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Kabelforskruninger og tilslutning af powerkabler skal være udført således, at frekvensomformers elektronik kan udski</w:t>
            </w:r>
            <w:r>
              <w:rPr>
                <w:lang w:val="da-DK"/>
              </w:rPr>
              <w:t>f</w:t>
            </w:r>
            <w:r>
              <w:rPr>
                <w:lang w:val="da-DK"/>
              </w:rPr>
              <w:t xml:space="preserve">tes uden at demontere frekvensomformerens indkapsling. 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F20C4" w:rsidRPr="007C5FA0" w:rsidRDefault="00CF20C4" w:rsidP="001671AB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F20C4" w:rsidRPr="007C5FA0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F20C4" w:rsidRPr="00DE695A" w:rsidTr="00BE4BA6">
        <w:trPr>
          <w:trHeight w:val="1175"/>
        </w:trPr>
        <w:tc>
          <w:tcPr>
            <w:tcW w:w="526" w:type="dxa"/>
            <w:vAlign w:val="center"/>
          </w:tcPr>
          <w:p w:rsidR="00CF20C4" w:rsidRPr="00DE695A" w:rsidRDefault="00CF20C4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  <w:r w:rsidR="00301D19">
              <w:rPr>
                <w:rFonts w:cstheme="minorHAnsi"/>
                <w:b/>
                <w:szCs w:val="24"/>
                <w:lang w:val="da-DK"/>
              </w:rPr>
              <w:t>7</w:t>
            </w:r>
          </w:p>
        </w:tc>
        <w:tc>
          <w:tcPr>
            <w:tcW w:w="5627" w:type="dxa"/>
            <w:vAlign w:val="center"/>
          </w:tcPr>
          <w:p w:rsidR="00CF20C4" w:rsidRDefault="007C067E" w:rsidP="001671AB">
            <w:pPr>
              <w:rPr>
                <w:lang w:val="da-DK"/>
              </w:rPr>
            </w:pPr>
            <w:r>
              <w:rPr>
                <w:lang w:val="da-DK"/>
              </w:rPr>
              <w:t>Frekvensomformer type 1-4</w:t>
            </w:r>
            <w:r w:rsidR="00CF20C4">
              <w:rPr>
                <w:lang w:val="da-DK"/>
              </w:rPr>
              <w:t xml:space="preserve">: </w:t>
            </w:r>
          </w:p>
          <w:p w:rsidR="00CF20C4" w:rsidRDefault="00CF20C4" w:rsidP="007C067E">
            <w:pPr>
              <w:rPr>
                <w:lang w:val="da-DK"/>
              </w:rPr>
            </w:pPr>
            <w:r>
              <w:rPr>
                <w:lang w:val="da-DK"/>
              </w:rPr>
              <w:t xml:space="preserve">Frekvensomformerne skal </w:t>
            </w:r>
            <w:r w:rsidR="007C067E">
              <w:rPr>
                <w:lang w:val="da-DK"/>
              </w:rPr>
              <w:t>kunne fungere med omgivelse</w:t>
            </w:r>
            <w:r w:rsidR="007C067E">
              <w:rPr>
                <w:lang w:val="da-DK"/>
              </w:rPr>
              <w:t>s</w:t>
            </w:r>
            <w:r w:rsidR="007C067E">
              <w:rPr>
                <w:lang w:val="da-DK"/>
              </w:rPr>
              <w:t>temperaturer på 55 grader</w:t>
            </w:r>
            <w:r>
              <w:rPr>
                <w:lang w:val="da-DK"/>
              </w:rPr>
              <w:t xml:space="preserve"> Celsius</w:t>
            </w:r>
            <w:r w:rsidR="00772660">
              <w:rPr>
                <w:lang w:val="da-DK"/>
              </w:rPr>
              <w:t>, evt. ved de-rating af e</w:t>
            </w:r>
            <w:r w:rsidR="00772660">
              <w:rPr>
                <w:lang w:val="da-DK"/>
              </w:rPr>
              <w:t>f</w:t>
            </w:r>
            <w:r w:rsidR="00772660">
              <w:rPr>
                <w:lang w:val="da-DK"/>
              </w:rPr>
              <w:t xml:space="preserve">fekt. </w:t>
            </w:r>
          </w:p>
        </w:tc>
        <w:tc>
          <w:tcPr>
            <w:tcW w:w="1275" w:type="dxa"/>
            <w:vAlign w:val="center"/>
          </w:tcPr>
          <w:p w:rsidR="00CF20C4" w:rsidRPr="007C5FA0" w:rsidRDefault="00CF20C4" w:rsidP="001671AB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DE695A">
              <w:rPr>
                <w:rFonts w:cstheme="minorHAnsi"/>
                <w:szCs w:val="24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F20C4" w:rsidRPr="001671AB" w:rsidTr="00BE4BA6">
        <w:trPr>
          <w:trHeight w:val="1175"/>
        </w:trPr>
        <w:tc>
          <w:tcPr>
            <w:tcW w:w="526" w:type="dxa"/>
            <w:vAlign w:val="center"/>
          </w:tcPr>
          <w:p w:rsidR="00CF20C4" w:rsidRDefault="00772660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  <w:r w:rsidR="00301D19"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5627" w:type="dxa"/>
            <w:vAlign w:val="center"/>
          </w:tcPr>
          <w:p w:rsidR="00CF20C4" w:rsidRDefault="00CF20C4" w:rsidP="001671AB">
            <w:pPr>
              <w:rPr>
                <w:lang w:val="da-DK"/>
              </w:rPr>
            </w:pPr>
            <w:r>
              <w:rPr>
                <w:lang w:val="da-DK"/>
              </w:rPr>
              <w:t>F</w:t>
            </w:r>
            <w:r w:rsidRPr="009B64F8">
              <w:rPr>
                <w:lang w:val="da-DK"/>
              </w:rPr>
              <w:t>rekvensomforme</w:t>
            </w:r>
            <w:r w:rsidR="00772660">
              <w:rPr>
                <w:lang w:val="da-DK"/>
              </w:rPr>
              <w:t>r type 1-4</w:t>
            </w:r>
            <w:r>
              <w:rPr>
                <w:lang w:val="da-DK"/>
              </w:rPr>
              <w:t xml:space="preserve">: </w:t>
            </w:r>
          </w:p>
          <w:p w:rsidR="00CF20C4" w:rsidRPr="009B64F8" w:rsidRDefault="00CF20C4" w:rsidP="003312AC">
            <w:pPr>
              <w:rPr>
                <w:lang w:val="da-DK"/>
              </w:rPr>
            </w:pPr>
            <w:r w:rsidRPr="009B64F8">
              <w:rPr>
                <w:lang w:val="da-DK"/>
              </w:rPr>
              <w:t>MTBF</w:t>
            </w:r>
            <w:r>
              <w:rPr>
                <w:lang w:val="da-DK"/>
              </w:rPr>
              <w:t xml:space="preserve"> på </w:t>
            </w:r>
            <w:r w:rsidRPr="009B64F8">
              <w:rPr>
                <w:lang w:val="da-DK"/>
              </w:rPr>
              <w:t xml:space="preserve">minimum </w:t>
            </w:r>
            <w:r>
              <w:rPr>
                <w:lang w:val="da-DK"/>
              </w:rPr>
              <w:t>400</w:t>
            </w:r>
            <w:r w:rsidRPr="009B64F8">
              <w:rPr>
                <w:lang w:val="da-DK"/>
              </w:rPr>
              <w:t>,000 timer</w:t>
            </w:r>
            <w:r>
              <w:rPr>
                <w:lang w:val="da-DK"/>
              </w:rPr>
              <w:t>.</w:t>
            </w:r>
          </w:p>
        </w:tc>
        <w:tc>
          <w:tcPr>
            <w:tcW w:w="1275" w:type="dxa"/>
            <w:vAlign w:val="center"/>
          </w:tcPr>
          <w:p w:rsidR="00CF20C4" w:rsidRPr="001671AB" w:rsidRDefault="00CF20C4" w:rsidP="001671A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1891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F20C4" w:rsidRPr="00DE695A" w:rsidRDefault="00CF20C4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F20C4" w:rsidRPr="00DE695A" w:rsidRDefault="00CF20C4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6519C" w:rsidRPr="001671AB" w:rsidTr="00BE4BA6">
        <w:trPr>
          <w:trHeight w:val="1175"/>
        </w:trPr>
        <w:tc>
          <w:tcPr>
            <w:tcW w:w="526" w:type="dxa"/>
            <w:vAlign w:val="center"/>
          </w:tcPr>
          <w:p w:rsidR="0016519C" w:rsidRDefault="00301D19" w:rsidP="001671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39</w:t>
            </w:r>
          </w:p>
        </w:tc>
        <w:tc>
          <w:tcPr>
            <w:tcW w:w="5627" w:type="dxa"/>
            <w:vAlign w:val="center"/>
          </w:tcPr>
          <w:p w:rsidR="0016519C" w:rsidRDefault="0016519C" w:rsidP="001671AB">
            <w:pPr>
              <w:rPr>
                <w:lang w:val="da-DK"/>
              </w:rPr>
            </w:pPr>
            <w:r>
              <w:rPr>
                <w:lang w:val="da-DK"/>
              </w:rPr>
              <w:t>F</w:t>
            </w:r>
            <w:r w:rsidRPr="009B64F8">
              <w:rPr>
                <w:lang w:val="da-DK"/>
              </w:rPr>
              <w:t>rekvensomforme</w:t>
            </w:r>
            <w:r>
              <w:rPr>
                <w:lang w:val="da-DK"/>
              </w:rPr>
              <w:t xml:space="preserve">r type 1-4: </w:t>
            </w:r>
          </w:p>
          <w:p w:rsidR="0016519C" w:rsidRDefault="0016519C" w:rsidP="001671AB">
            <w:pPr>
              <w:rPr>
                <w:lang w:val="da-DK"/>
              </w:rPr>
            </w:pPr>
            <w:r>
              <w:rPr>
                <w:lang w:val="da-DK"/>
              </w:rPr>
              <w:t xml:space="preserve">Frekvensomformere leveres </w:t>
            </w:r>
            <w:r w:rsidRPr="00D06D04">
              <w:rPr>
                <w:u w:val="single"/>
                <w:lang w:val="da-DK"/>
              </w:rPr>
              <w:t>senest d. 1/10 2018</w:t>
            </w:r>
            <w:r>
              <w:rPr>
                <w:lang w:val="da-DK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6519C" w:rsidRDefault="0016519C" w:rsidP="001671A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1891" w:type="dxa"/>
          </w:tcPr>
          <w:p w:rsidR="0016519C" w:rsidRPr="00DE695A" w:rsidRDefault="0016519C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6519C" w:rsidRPr="00DE695A" w:rsidRDefault="0016519C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6519C" w:rsidRPr="00DE695A" w:rsidRDefault="0016519C" w:rsidP="001671AB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6519C" w:rsidRPr="00DE695A" w:rsidRDefault="0016519C" w:rsidP="001671AB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DE695A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DE695A" w:rsidSect="007C27B3">
      <w:headerReference w:type="default" r:id="rId9"/>
      <w:footerReference w:type="default" r:id="rId10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82" w:rsidRDefault="00D81F82" w:rsidP="00554DDE">
      <w:pPr>
        <w:spacing w:after="0" w:line="240" w:lineRule="auto"/>
      </w:pPr>
      <w:r>
        <w:separator/>
      </w:r>
    </w:p>
  </w:endnote>
  <w:endnote w:type="continuationSeparator" w:id="0">
    <w:p w:rsidR="00D81F82" w:rsidRDefault="00D81F82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2747BD" w:rsidRPr="007C27B3" w:rsidRDefault="002747BD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C27B3">
              <w:rPr>
                <w:sz w:val="20"/>
                <w:szCs w:val="20"/>
              </w:rPr>
              <w:t xml:space="preserve">Side </w:t>
            </w:r>
            <w:r w:rsidR="002F10EC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2F10EC" w:rsidRPr="007C27B3">
              <w:rPr>
                <w:sz w:val="20"/>
                <w:szCs w:val="20"/>
              </w:rPr>
              <w:fldChar w:fldCharType="separate"/>
            </w:r>
            <w:r w:rsidR="00D427A3">
              <w:rPr>
                <w:noProof/>
                <w:sz w:val="20"/>
                <w:szCs w:val="20"/>
              </w:rPr>
              <w:t>14</w:t>
            </w:r>
            <w:r w:rsidR="002F10EC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2F10EC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2F10EC" w:rsidRPr="007C27B3">
              <w:rPr>
                <w:sz w:val="20"/>
                <w:szCs w:val="20"/>
              </w:rPr>
              <w:fldChar w:fldCharType="separate"/>
            </w:r>
            <w:r w:rsidR="00D427A3">
              <w:rPr>
                <w:noProof/>
                <w:sz w:val="20"/>
                <w:szCs w:val="20"/>
              </w:rPr>
              <w:t>14</w:t>
            </w:r>
            <w:r w:rsidR="002F10EC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2747BD" w:rsidRDefault="002747B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82" w:rsidRDefault="00D81F82" w:rsidP="00554DDE">
      <w:pPr>
        <w:spacing w:after="0" w:line="240" w:lineRule="auto"/>
      </w:pPr>
      <w:r>
        <w:separator/>
      </w:r>
    </w:p>
  </w:footnote>
  <w:footnote w:type="continuationSeparator" w:id="0">
    <w:p w:rsidR="00D81F82" w:rsidRDefault="00D81F82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BD" w:rsidRDefault="002747BD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1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10EC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46.25pt;margin-top:8.8pt;width:351.7pt;height:78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<v:textbox>
            <w:txbxContent>
              <w:p w:rsidR="002747BD" w:rsidRPr="00B249F9" w:rsidRDefault="002747BD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>
                  <w:rPr>
                    <w:b/>
                    <w:sz w:val="48"/>
                    <w:szCs w:val="48"/>
                    <w:lang w:val="da-DK"/>
                  </w:rPr>
                  <w:t>FORSVARSMINISTERIET</w:t>
                </w:r>
                <w:r w:rsidRPr="00B249F9">
                  <w:rPr>
                    <w:b/>
                    <w:sz w:val="48"/>
                    <w:szCs w:val="48"/>
                  </w:rPr>
                  <w:t xml:space="preserve"> </w:t>
                </w:r>
              </w:p>
              <w:p w:rsidR="002747BD" w:rsidRPr="00B249F9" w:rsidRDefault="002747BD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Materiel- og </w:t>
                </w:r>
                <w:r w:rsidRPr="00772660">
                  <w:rPr>
                    <w:b/>
                    <w:sz w:val="48"/>
                    <w:szCs w:val="48"/>
                    <w:lang w:val="da-DK"/>
                  </w:rPr>
                  <w:t>Indkøbsstyrelse</w:t>
                </w:r>
                <w:r>
                  <w:rPr>
                    <w:b/>
                    <w:sz w:val="48"/>
                    <w:szCs w:val="48"/>
                    <w:lang w:val="da-DK"/>
                  </w:rPr>
                  <w:t>n</w:t>
                </w: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2747BD" w:rsidRPr="00D33A5C" w:rsidRDefault="002747BD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2747BD" w:rsidRDefault="002747BD" w:rsidP="00440EA4">
    <w:pPr>
      <w:pStyle w:val="Sidehoved"/>
      <w:tabs>
        <w:tab w:val="left" w:pos="4125"/>
      </w:tabs>
    </w:pPr>
  </w:p>
  <w:p w:rsidR="002747BD" w:rsidRDefault="002747B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6E80E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3328C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20332"/>
    <w:multiLevelType w:val="multilevel"/>
    <w:tmpl w:val="3328C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C57327"/>
    <w:multiLevelType w:val="multilevel"/>
    <w:tmpl w:val="3328C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0"/>
  </w:num>
  <w:num w:numId="19">
    <w:abstractNumId w:val="0"/>
  </w:num>
  <w:num w:numId="20">
    <w:abstractNumId w:val="12"/>
  </w:num>
  <w:num w:numId="21">
    <w:abstractNumId w:val="18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Formatting/>
  <w:defaultTabStop w:val="1304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28F8"/>
    <w:rsid w:val="000155EF"/>
    <w:rsid w:val="00022612"/>
    <w:rsid w:val="0002643B"/>
    <w:rsid w:val="00040CBF"/>
    <w:rsid w:val="00056B57"/>
    <w:rsid w:val="00061E0F"/>
    <w:rsid w:val="000727CB"/>
    <w:rsid w:val="00075C32"/>
    <w:rsid w:val="00076F28"/>
    <w:rsid w:val="00082223"/>
    <w:rsid w:val="00091F9C"/>
    <w:rsid w:val="000A43C8"/>
    <w:rsid w:val="000B2943"/>
    <w:rsid w:val="000C3111"/>
    <w:rsid w:val="000D11A3"/>
    <w:rsid w:val="000E3EA6"/>
    <w:rsid w:val="000F3F62"/>
    <w:rsid w:val="00100A08"/>
    <w:rsid w:val="00104A9B"/>
    <w:rsid w:val="00113806"/>
    <w:rsid w:val="001238F6"/>
    <w:rsid w:val="00130864"/>
    <w:rsid w:val="00131540"/>
    <w:rsid w:val="00132946"/>
    <w:rsid w:val="00137AE2"/>
    <w:rsid w:val="00141FCC"/>
    <w:rsid w:val="00145DDE"/>
    <w:rsid w:val="001500BC"/>
    <w:rsid w:val="00153255"/>
    <w:rsid w:val="00155A74"/>
    <w:rsid w:val="0016412B"/>
    <w:rsid w:val="0016519C"/>
    <w:rsid w:val="001671AB"/>
    <w:rsid w:val="00172C2E"/>
    <w:rsid w:val="00176CD5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00A27"/>
    <w:rsid w:val="0021038D"/>
    <w:rsid w:val="00223BC5"/>
    <w:rsid w:val="0024013A"/>
    <w:rsid w:val="00240B43"/>
    <w:rsid w:val="00267D94"/>
    <w:rsid w:val="00271A58"/>
    <w:rsid w:val="002741D8"/>
    <w:rsid w:val="002747BD"/>
    <w:rsid w:val="00274EC2"/>
    <w:rsid w:val="002774A5"/>
    <w:rsid w:val="002841C1"/>
    <w:rsid w:val="00290F57"/>
    <w:rsid w:val="0029431F"/>
    <w:rsid w:val="002A2049"/>
    <w:rsid w:val="002A3771"/>
    <w:rsid w:val="002C1BBF"/>
    <w:rsid w:val="002D2DB2"/>
    <w:rsid w:val="002E0D9C"/>
    <w:rsid w:val="002F10EC"/>
    <w:rsid w:val="00301D19"/>
    <w:rsid w:val="00302D56"/>
    <w:rsid w:val="0030478C"/>
    <w:rsid w:val="00321AC1"/>
    <w:rsid w:val="00326B11"/>
    <w:rsid w:val="003312AC"/>
    <w:rsid w:val="00337C7D"/>
    <w:rsid w:val="00344A91"/>
    <w:rsid w:val="00347D0E"/>
    <w:rsid w:val="00351FD2"/>
    <w:rsid w:val="003555DA"/>
    <w:rsid w:val="00366017"/>
    <w:rsid w:val="0038273A"/>
    <w:rsid w:val="003B1462"/>
    <w:rsid w:val="003E1F84"/>
    <w:rsid w:val="003E22BA"/>
    <w:rsid w:val="003E590B"/>
    <w:rsid w:val="003F3B96"/>
    <w:rsid w:val="00407B4E"/>
    <w:rsid w:val="00407DBC"/>
    <w:rsid w:val="00410F37"/>
    <w:rsid w:val="00433A30"/>
    <w:rsid w:val="00435EBE"/>
    <w:rsid w:val="00440EA4"/>
    <w:rsid w:val="00450D51"/>
    <w:rsid w:val="004535BD"/>
    <w:rsid w:val="0046128B"/>
    <w:rsid w:val="0046450A"/>
    <w:rsid w:val="00467C17"/>
    <w:rsid w:val="004A4733"/>
    <w:rsid w:val="004A72B7"/>
    <w:rsid w:val="004B2504"/>
    <w:rsid w:val="004B6D83"/>
    <w:rsid w:val="004C346E"/>
    <w:rsid w:val="004C3778"/>
    <w:rsid w:val="004F170B"/>
    <w:rsid w:val="0050659C"/>
    <w:rsid w:val="005162F7"/>
    <w:rsid w:val="00554DDE"/>
    <w:rsid w:val="0055733D"/>
    <w:rsid w:val="005A6921"/>
    <w:rsid w:val="005A768E"/>
    <w:rsid w:val="005C212D"/>
    <w:rsid w:val="005D28CB"/>
    <w:rsid w:val="005D3609"/>
    <w:rsid w:val="005D4CA2"/>
    <w:rsid w:val="005E5A7B"/>
    <w:rsid w:val="00601BFF"/>
    <w:rsid w:val="0060601F"/>
    <w:rsid w:val="00612AEA"/>
    <w:rsid w:val="00617024"/>
    <w:rsid w:val="00620740"/>
    <w:rsid w:val="00620B80"/>
    <w:rsid w:val="00630DB6"/>
    <w:rsid w:val="0063576A"/>
    <w:rsid w:val="00635B84"/>
    <w:rsid w:val="00642604"/>
    <w:rsid w:val="00647801"/>
    <w:rsid w:val="00653B40"/>
    <w:rsid w:val="00654CC5"/>
    <w:rsid w:val="0066718F"/>
    <w:rsid w:val="00680AD5"/>
    <w:rsid w:val="006849BD"/>
    <w:rsid w:val="00695650"/>
    <w:rsid w:val="006B2A35"/>
    <w:rsid w:val="006B33C8"/>
    <w:rsid w:val="006B3707"/>
    <w:rsid w:val="006E39A0"/>
    <w:rsid w:val="006E3D4E"/>
    <w:rsid w:val="006E46D1"/>
    <w:rsid w:val="006E4B71"/>
    <w:rsid w:val="006E4FFE"/>
    <w:rsid w:val="00712A69"/>
    <w:rsid w:val="00717355"/>
    <w:rsid w:val="00721696"/>
    <w:rsid w:val="00724694"/>
    <w:rsid w:val="007260C1"/>
    <w:rsid w:val="0073613F"/>
    <w:rsid w:val="007363C2"/>
    <w:rsid w:val="00740A94"/>
    <w:rsid w:val="00772660"/>
    <w:rsid w:val="00782205"/>
    <w:rsid w:val="007837A2"/>
    <w:rsid w:val="00787964"/>
    <w:rsid w:val="007926BC"/>
    <w:rsid w:val="00795DC3"/>
    <w:rsid w:val="007A172F"/>
    <w:rsid w:val="007A39D1"/>
    <w:rsid w:val="007B7E0B"/>
    <w:rsid w:val="007C067E"/>
    <w:rsid w:val="007C27B3"/>
    <w:rsid w:val="007C5FA0"/>
    <w:rsid w:val="007C6430"/>
    <w:rsid w:val="007C73AC"/>
    <w:rsid w:val="007D5D1C"/>
    <w:rsid w:val="007D5DC2"/>
    <w:rsid w:val="007E1D46"/>
    <w:rsid w:val="008026EB"/>
    <w:rsid w:val="00815061"/>
    <w:rsid w:val="008173CB"/>
    <w:rsid w:val="00822477"/>
    <w:rsid w:val="0083275C"/>
    <w:rsid w:val="008368AD"/>
    <w:rsid w:val="00837EF0"/>
    <w:rsid w:val="00843FC8"/>
    <w:rsid w:val="00844502"/>
    <w:rsid w:val="00844C9F"/>
    <w:rsid w:val="00850620"/>
    <w:rsid w:val="00853769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2CED"/>
    <w:rsid w:val="00923656"/>
    <w:rsid w:val="00942210"/>
    <w:rsid w:val="009453BE"/>
    <w:rsid w:val="00953FB7"/>
    <w:rsid w:val="0095707C"/>
    <w:rsid w:val="00962224"/>
    <w:rsid w:val="009636CA"/>
    <w:rsid w:val="00976C10"/>
    <w:rsid w:val="0098110F"/>
    <w:rsid w:val="00987CFA"/>
    <w:rsid w:val="009919D8"/>
    <w:rsid w:val="00996B49"/>
    <w:rsid w:val="009A50DA"/>
    <w:rsid w:val="009A7BA7"/>
    <w:rsid w:val="009C47CC"/>
    <w:rsid w:val="009E2790"/>
    <w:rsid w:val="009F5A9B"/>
    <w:rsid w:val="00A01280"/>
    <w:rsid w:val="00A07D53"/>
    <w:rsid w:val="00A11454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B7396"/>
    <w:rsid w:val="00AC5F76"/>
    <w:rsid w:val="00AD4BD3"/>
    <w:rsid w:val="00AE7790"/>
    <w:rsid w:val="00B03131"/>
    <w:rsid w:val="00B11CC5"/>
    <w:rsid w:val="00B15174"/>
    <w:rsid w:val="00B15765"/>
    <w:rsid w:val="00B249F9"/>
    <w:rsid w:val="00B2565A"/>
    <w:rsid w:val="00B34C3D"/>
    <w:rsid w:val="00B40DFF"/>
    <w:rsid w:val="00B545AC"/>
    <w:rsid w:val="00B65EB0"/>
    <w:rsid w:val="00B91B88"/>
    <w:rsid w:val="00B928E5"/>
    <w:rsid w:val="00BA076C"/>
    <w:rsid w:val="00BA1458"/>
    <w:rsid w:val="00BA7D36"/>
    <w:rsid w:val="00BB456B"/>
    <w:rsid w:val="00BB5C07"/>
    <w:rsid w:val="00BD2063"/>
    <w:rsid w:val="00BD6098"/>
    <w:rsid w:val="00BE4668"/>
    <w:rsid w:val="00BE4BA6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5B3F"/>
    <w:rsid w:val="00C96A43"/>
    <w:rsid w:val="00CB4007"/>
    <w:rsid w:val="00CB4E08"/>
    <w:rsid w:val="00CD1028"/>
    <w:rsid w:val="00CE0BC4"/>
    <w:rsid w:val="00CE4FB4"/>
    <w:rsid w:val="00CF0175"/>
    <w:rsid w:val="00CF20C4"/>
    <w:rsid w:val="00CF4CCD"/>
    <w:rsid w:val="00CF7A6D"/>
    <w:rsid w:val="00D0221A"/>
    <w:rsid w:val="00D06D04"/>
    <w:rsid w:val="00D163FC"/>
    <w:rsid w:val="00D17E7E"/>
    <w:rsid w:val="00D33A5C"/>
    <w:rsid w:val="00D427A3"/>
    <w:rsid w:val="00D4535D"/>
    <w:rsid w:val="00D53A40"/>
    <w:rsid w:val="00D7172E"/>
    <w:rsid w:val="00D774CB"/>
    <w:rsid w:val="00D81F82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DE695A"/>
    <w:rsid w:val="00E02E98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13A84"/>
    <w:rsid w:val="00F32676"/>
    <w:rsid w:val="00F42911"/>
    <w:rsid w:val="00F53206"/>
    <w:rsid w:val="00F53463"/>
    <w:rsid w:val="00F53A05"/>
    <w:rsid w:val="00F5760B"/>
    <w:rsid w:val="00F6216B"/>
    <w:rsid w:val="00F938F7"/>
    <w:rsid w:val="00FA0EDC"/>
    <w:rsid w:val="00FA1432"/>
    <w:rsid w:val="00FA156D"/>
    <w:rsid w:val="00FA442B"/>
    <w:rsid w:val="00FB1DC3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"/>
    <w:qFormat/>
    <w:rsid w:val="00D02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4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47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047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047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3047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04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047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0478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Ingenafstand">
    <w:name w:val="No Spacing"/>
    <w:uiPriority w:val="1"/>
    <w:qFormat/>
    <w:rsid w:val="0030478C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99"/>
    <w:rsid w:val="00DE695A"/>
    <w:pPr>
      <w:spacing w:before="20" w:after="2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en-GB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DE695A"/>
    <w:rPr>
      <w:rFonts w:ascii="Tahoma" w:eastAsia="Times New Roman" w:hAnsi="Tahoma" w:cs="Times New Roman"/>
      <w:bCs/>
      <w:spacing w:val="10"/>
      <w:sz w:val="20"/>
      <w:szCs w:val="20"/>
      <w:lang w:val="en-GB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022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D0221A"/>
    <w:pPr>
      <w:spacing w:line="259" w:lineRule="auto"/>
      <w:outlineLvl w:val="9"/>
    </w:pPr>
    <w:rPr>
      <w:lang w:val="da-DK"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0221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0221A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D02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1CAF6-6CCA-46F3-AAF0-1E14F91E7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2F3D0-CBDC-4877-BCC5-7BEC0C89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1091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2018-08-03T09:18:00Z</dcterms:created>
  <dcterms:modified xsi:type="dcterms:W3CDTF">2018-08-03T09:18:00Z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43308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