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CE" w:rsidRPr="00ED53EB" w:rsidRDefault="00C378CE" w:rsidP="00C378CE">
      <w:pPr>
        <w:jc w:val="both"/>
        <w:rPr>
          <w:rFonts w:ascii="Arial" w:hAnsi="Arial" w:cs="Arial"/>
          <w:sz w:val="24"/>
          <w:szCs w:val="24"/>
        </w:rPr>
      </w:pPr>
    </w:p>
    <w:p w:rsidR="00C378CE" w:rsidRPr="00ED53EB" w:rsidRDefault="00C378CE" w:rsidP="00C378CE">
      <w:pPr>
        <w:jc w:val="both"/>
        <w:rPr>
          <w:rFonts w:ascii="Arial" w:hAnsi="Arial" w:cs="Arial"/>
          <w:sz w:val="24"/>
          <w:szCs w:val="24"/>
        </w:rPr>
      </w:pPr>
    </w:p>
    <w:p w:rsidR="00C378CE" w:rsidRPr="00ED53EB" w:rsidRDefault="00C378CE" w:rsidP="00C378CE">
      <w:pPr>
        <w:jc w:val="both"/>
        <w:rPr>
          <w:rFonts w:ascii="Arial" w:hAnsi="Arial" w:cs="Arial"/>
          <w:sz w:val="24"/>
          <w:szCs w:val="24"/>
        </w:rPr>
      </w:pPr>
      <w:r w:rsidRPr="00ED53EB">
        <w:rPr>
          <w:rFonts w:ascii="Arial" w:hAnsi="Arial" w:cs="Arial"/>
          <w:sz w:val="24"/>
          <w:szCs w:val="24"/>
        </w:rPr>
        <w:tab/>
      </w:r>
    </w:p>
    <w:p w:rsidR="00C378CE" w:rsidRPr="00ED53EB" w:rsidRDefault="00C378CE" w:rsidP="00C378CE">
      <w:pPr>
        <w:jc w:val="both"/>
        <w:rPr>
          <w:rFonts w:ascii="Arial" w:hAnsi="Arial" w:cs="Arial"/>
          <w:sz w:val="24"/>
          <w:szCs w:val="24"/>
        </w:rPr>
      </w:pPr>
    </w:p>
    <w:p w:rsidR="00C378CE" w:rsidRPr="00ED53EB" w:rsidRDefault="00C378CE" w:rsidP="00C378CE">
      <w:pPr>
        <w:jc w:val="center"/>
        <w:rPr>
          <w:rFonts w:ascii="Arial" w:hAnsi="Arial" w:cs="Arial"/>
          <w:b/>
          <w:color w:val="0070C0"/>
          <w:sz w:val="24"/>
          <w:szCs w:val="24"/>
        </w:rPr>
      </w:pPr>
    </w:p>
    <w:p w:rsidR="00C378CE" w:rsidRPr="00ED53EB" w:rsidRDefault="00C378CE" w:rsidP="00C378CE">
      <w:pPr>
        <w:jc w:val="center"/>
        <w:rPr>
          <w:rFonts w:ascii="Arial" w:hAnsi="Arial" w:cs="Arial"/>
          <w:b/>
          <w:color w:val="0070C0"/>
          <w:sz w:val="48"/>
          <w:szCs w:val="48"/>
        </w:rPr>
      </w:pPr>
      <w:r w:rsidRPr="00ED53EB">
        <w:rPr>
          <w:rFonts w:ascii="Arial" w:hAnsi="Arial" w:cs="Arial"/>
          <w:b/>
          <w:color w:val="0070C0"/>
          <w:sz w:val="48"/>
          <w:szCs w:val="48"/>
        </w:rPr>
        <w:t xml:space="preserve">Requirement Specification </w:t>
      </w:r>
      <w:r w:rsidR="006D2233">
        <w:rPr>
          <w:rFonts w:ascii="Arial" w:hAnsi="Arial" w:cs="Arial"/>
          <w:b/>
          <w:color w:val="0070C0"/>
          <w:sz w:val="48"/>
          <w:szCs w:val="48"/>
        </w:rPr>
        <w:t xml:space="preserve">for </w:t>
      </w:r>
      <w:r w:rsidR="006D2233">
        <w:rPr>
          <w:rFonts w:ascii="Arial" w:hAnsi="Arial" w:cs="Arial"/>
          <w:b/>
          <w:color w:val="0070C0"/>
          <w:sz w:val="48"/>
          <w:szCs w:val="48"/>
        </w:rPr>
        <w:br/>
        <w:t>Combi Module (Oxygen/Fixed Suction)</w:t>
      </w:r>
    </w:p>
    <w:p w:rsidR="00C378CE" w:rsidRPr="00ED53EB" w:rsidRDefault="00C378CE" w:rsidP="00C378CE">
      <w:pPr>
        <w:jc w:val="center"/>
        <w:rPr>
          <w:rFonts w:ascii="Arial" w:hAnsi="Arial" w:cs="Arial"/>
          <w:b/>
          <w:color w:val="0070C0"/>
          <w:sz w:val="48"/>
          <w:szCs w:val="48"/>
        </w:rPr>
      </w:pPr>
    </w:p>
    <w:p w:rsidR="00C378CE" w:rsidRPr="00ED53EB" w:rsidRDefault="00C378CE" w:rsidP="00C378CE">
      <w:pPr>
        <w:jc w:val="center"/>
        <w:rPr>
          <w:rFonts w:ascii="Arial" w:hAnsi="Arial" w:cs="Arial"/>
          <w:b/>
          <w:color w:val="0070C0"/>
          <w:sz w:val="48"/>
          <w:szCs w:val="48"/>
        </w:rPr>
      </w:pPr>
    </w:p>
    <w:p w:rsidR="00C378CE" w:rsidRPr="00ED53EB" w:rsidRDefault="00C378CE" w:rsidP="00C378CE">
      <w:pPr>
        <w:jc w:val="center"/>
        <w:rPr>
          <w:rFonts w:ascii="Arial" w:hAnsi="Arial" w:cs="Arial"/>
          <w:b/>
          <w:color w:val="0070C0"/>
          <w:sz w:val="48"/>
          <w:szCs w:val="48"/>
        </w:rPr>
      </w:pPr>
    </w:p>
    <w:p w:rsidR="00C378CE" w:rsidRPr="00ED53EB" w:rsidRDefault="00C378CE" w:rsidP="00C378CE">
      <w:pPr>
        <w:rPr>
          <w:rFonts w:ascii="Arial" w:hAnsi="Arial" w:cs="Arial"/>
          <w:sz w:val="24"/>
          <w:szCs w:val="24"/>
        </w:rPr>
      </w:pPr>
      <w:r w:rsidRPr="00ED53EB">
        <w:rPr>
          <w:rFonts w:ascii="Arial" w:hAnsi="Arial" w:cs="Arial"/>
          <w:sz w:val="24"/>
          <w:szCs w:val="24"/>
        </w:rPr>
        <w:br w:type="page"/>
      </w:r>
    </w:p>
    <w:p w:rsidR="00C378CE" w:rsidRPr="00ED53EB" w:rsidRDefault="00C378CE" w:rsidP="00C378CE">
      <w:pPr>
        <w:pStyle w:val="Opstilling-talellerbogst"/>
        <w:numPr>
          <w:ilvl w:val="0"/>
          <w:numId w:val="3"/>
        </w:numPr>
        <w:ind w:left="426" w:hanging="426"/>
        <w:rPr>
          <w:rFonts w:ascii="Arial" w:hAnsi="Arial" w:cs="Arial"/>
          <w:b/>
          <w:sz w:val="24"/>
          <w:szCs w:val="24"/>
        </w:rPr>
      </w:pPr>
      <w:r w:rsidRPr="00ED53EB">
        <w:rPr>
          <w:rFonts w:ascii="Arial" w:hAnsi="Arial" w:cs="Arial"/>
          <w:b/>
          <w:sz w:val="24"/>
          <w:szCs w:val="24"/>
        </w:rPr>
        <w:lastRenderedPageBreak/>
        <w:t>Requirements</w:t>
      </w:r>
    </w:p>
    <w:p w:rsidR="00C378CE" w:rsidRDefault="00C378CE" w:rsidP="00C378CE">
      <w:pPr>
        <w:pStyle w:val="Opstilling-talellerbogst"/>
        <w:numPr>
          <w:ilvl w:val="0"/>
          <w:numId w:val="0"/>
        </w:numPr>
        <w:tabs>
          <w:tab w:val="left" w:pos="1304"/>
        </w:tabs>
        <w:rPr>
          <w:rFonts w:ascii="Arial" w:hAnsi="Arial" w:cs="Arial"/>
          <w:b/>
          <w:sz w:val="24"/>
          <w:szCs w:val="24"/>
        </w:rPr>
      </w:pPr>
      <w:r>
        <w:rPr>
          <w:rFonts w:ascii="Arial" w:hAnsi="Arial" w:cs="Arial"/>
          <w:b/>
          <w:sz w:val="24"/>
          <w:szCs w:val="24"/>
        </w:rPr>
        <w:t>1.1. Description of the requirement</w:t>
      </w:r>
    </w:p>
    <w:p w:rsidR="00C378CE" w:rsidRDefault="006D2233" w:rsidP="00D5332C">
      <w:pPr>
        <w:pStyle w:val="Opstilling-talellerbogst"/>
        <w:numPr>
          <w:ilvl w:val="0"/>
          <w:numId w:val="0"/>
        </w:numPr>
        <w:rPr>
          <w:rFonts w:ascii="Arial" w:hAnsi="Arial" w:cs="Arial"/>
          <w:sz w:val="24"/>
          <w:szCs w:val="24"/>
        </w:rPr>
      </w:pPr>
      <w:r w:rsidRPr="006D2233">
        <w:rPr>
          <w:rFonts w:ascii="Arial" w:hAnsi="Arial" w:cs="Arial"/>
          <w:sz w:val="24"/>
          <w:szCs w:val="24"/>
        </w:rPr>
        <w:t xml:space="preserve">DALO wants to acquire </w:t>
      </w:r>
      <w:r w:rsidR="00896294">
        <w:rPr>
          <w:rFonts w:ascii="Arial" w:hAnsi="Arial" w:cs="Arial"/>
          <w:sz w:val="24"/>
          <w:szCs w:val="24"/>
        </w:rPr>
        <w:t>37</w:t>
      </w:r>
      <w:r w:rsidRPr="006D2233">
        <w:rPr>
          <w:rFonts w:ascii="Arial" w:hAnsi="Arial" w:cs="Arial"/>
          <w:sz w:val="24"/>
          <w:szCs w:val="24"/>
        </w:rPr>
        <w:t xml:space="preserve"> </w:t>
      </w:r>
      <w:proofErr w:type="spellStart"/>
      <w:r w:rsidRPr="006D2233">
        <w:rPr>
          <w:rFonts w:ascii="Arial" w:hAnsi="Arial" w:cs="Arial"/>
          <w:sz w:val="24"/>
          <w:szCs w:val="24"/>
        </w:rPr>
        <w:t>c</w:t>
      </w:r>
      <w:r>
        <w:rPr>
          <w:rFonts w:ascii="Arial" w:hAnsi="Arial" w:cs="Arial"/>
          <w:sz w:val="24"/>
          <w:szCs w:val="24"/>
        </w:rPr>
        <w:t>ombi</w:t>
      </w:r>
      <w:proofErr w:type="spellEnd"/>
      <w:r>
        <w:rPr>
          <w:rFonts w:ascii="Arial" w:hAnsi="Arial" w:cs="Arial"/>
          <w:sz w:val="24"/>
          <w:szCs w:val="24"/>
        </w:rPr>
        <w:t xml:space="preserve"> modules (oxygen/fixed suction) for the new armored ambulances of the Danish </w:t>
      </w:r>
      <w:proofErr w:type="spellStart"/>
      <w:r>
        <w:rPr>
          <w:rFonts w:ascii="Arial" w:hAnsi="Arial" w:cs="Arial"/>
          <w:sz w:val="24"/>
          <w:szCs w:val="24"/>
        </w:rPr>
        <w:t>Defence</w:t>
      </w:r>
      <w:proofErr w:type="spellEnd"/>
      <w:r>
        <w:rPr>
          <w:rFonts w:ascii="Arial" w:hAnsi="Arial" w:cs="Arial"/>
          <w:sz w:val="24"/>
          <w:szCs w:val="24"/>
        </w:rPr>
        <w:t xml:space="preserve">. </w:t>
      </w:r>
    </w:p>
    <w:p w:rsidR="006D2233" w:rsidRDefault="006D2233" w:rsidP="00D5332C">
      <w:pPr>
        <w:pStyle w:val="Opstilling-talellerbogst"/>
        <w:numPr>
          <w:ilvl w:val="0"/>
          <w:numId w:val="0"/>
        </w:numPr>
        <w:rPr>
          <w:rFonts w:ascii="Arial" w:hAnsi="Arial" w:cs="Arial"/>
          <w:sz w:val="24"/>
          <w:szCs w:val="24"/>
        </w:rPr>
      </w:pPr>
    </w:p>
    <w:p w:rsidR="006D2233" w:rsidRPr="006D2233" w:rsidRDefault="006D2233" w:rsidP="00D5332C">
      <w:pPr>
        <w:pStyle w:val="Opstilling-talellerbogst"/>
        <w:numPr>
          <w:ilvl w:val="0"/>
          <w:numId w:val="0"/>
        </w:numPr>
        <w:rPr>
          <w:rFonts w:ascii="Arial" w:hAnsi="Arial" w:cs="Arial"/>
          <w:sz w:val="24"/>
          <w:szCs w:val="24"/>
        </w:rPr>
      </w:pPr>
      <w:r>
        <w:rPr>
          <w:rFonts w:ascii="Arial" w:hAnsi="Arial" w:cs="Arial"/>
          <w:sz w:val="24"/>
          <w:szCs w:val="24"/>
        </w:rPr>
        <w:t xml:space="preserve">The combi modules will be wall mounted in the ambulances. DALO notes that it is imperative that the offered combi modules are equivalent to the equipment specified in section 1.4. This is due to the protection and mine resistance of the ambulances that must be preserved when the combi modules are mounted inside the vehicle. </w:t>
      </w:r>
    </w:p>
    <w:p w:rsidR="006D2233" w:rsidRPr="006D2233" w:rsidRDefault="006D2233" w:rsidP="006D2233">
      <w:pPr>
        <w:pStyle w:val="Opstilling-talellerbogst"/>
        <w:numPr>
          <w:ilvl w:val="0"/>
          <w:numId w:val="0"/>
        </w:numPr>
        <w:ind w:left="360" w:hanging="360"/>
        <w:rPr>
          <w:rFonts w:ascii="Arial" w:hAnsi="Arial" w:cs="Arial"/>
          <w:b/>
          <w:sz w:val="24"/>
          <w:szCs w:val="24"/>
        </w:rPr>
      </w:pPr>
    </w:p>
    <w:p w:rsidR="00C378CE" w:rsidRPr="00272680" w:rsidRDefault="00C378CE" w:rsidP="00C378CE">
      <w:pPr>
        <w:pStyle w:val="Opstilling-talellerbogst"/>
        <w:numPr>
          <w:ilvl w:val="0"/>
          <w:numId w:val="0"/>
        </w:numPr>
        <w:rPr>
          <w:rFonts w:ascii="Arial" w:hAnsi="Arial" w:cs="Arial"/>
          <w:b/>
          <w:sz w:val="24"/>
          <w:szCs w:val="24"/>
        </w:rPr>
      </w:pPr>
      <w:r w:rsidRPr="00272680">
        <w:rPr>
          <w:rFonts w:ascii="Arial" w:hAnsi="Arial" w:cs="Arial"/>
          <w:b/>
          <w:sz w:val="24"/>
          <w:szCs w:val="24"/>
        </w:rPr>
        <w:t>1.2. Description and definitions</w:t>
      </w:r>
    </w:p>
    <w:p w:rsidR="00C378CE" w:rsidRPr="00025B88" w:rsidRDefault="00C378CE" w:rsidP="00C378CE">
      <w:pPr>
        <w:pStyle w:val="Opstilling-talellerbogst"/>
        <w:numPr>
          <w:ilvl w:val="0"/>
          <w:numId w:val="0"/>
        </w:numPr>
        <w:rPr>
          <w:rFonts w:ascii="Arial" w:hAnsi="Arial" w:cs="Arial"/>
          <w:sz w:val="24"/>
          <w:szCs w:val="24"/>
        </w:rPr>
      </w:pPr>
      <w:r w:rsidRPr="00025B88">
        <w:rPr>
          <w:rFonts w:ascii="Arial" w:hAnsi="Arial" w:cs="Arial"/>
          <w:sz w:val="24"/>
          <w:szCs w:val="24"/>
        </w:rPr>
        <w:t>The requirement specification, cf. section 1.</w:t>
      </w:r>
      <w:r>
        <w:rPr>
          <w:rFonts w:ascii="Arial" w:hAnsi="Arial" w:cs="Arial"/>
          <w:sz w:val="24"/>
          <w:szCs w:val="24"/>
        </w:rPr>
        <w:t>4</w:t>
      </w:r>
      <w:r w:rsidRPr="00025B88">
        <w:rPr>
          <w:rFonts w:ascii="Arial" w:hAnsi="Arial" w:cs="Arial"/>
          <w:sz w:val="24"/>
          <w:szCs w:val="24"/>
        </w:rPr>
        <w:t>, describes all the requirements for the acquisition and consists of six columns with the following information:</w:t>
      </w:r>
    </w:p>
    <w:p w:rsidR="00C378CE" w:rsidRPr="00025B88" w:rsidRDefault="00C378CE" w:rsidP="00C378CE">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tblPr>
      <w:tblGrid>
        <w:gridCol w:w="4219"/>
        <w:gridCol w:w="8046"/>
      </w:tblGrid>
      <w:tr w:rsidR="00C378CE" w:rsidRPr="00ED53EB" w:rsidTr="000B53BF">
        <w:trPr>
          <w:cnfStyle w:val="1000000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cnfStyle w:val="100000000000"/>
              <w:rPr>
                <w:rFonts w:ascii="Arial" w:hAnsi="Arial" w:cs="Arial"/>
                <w:b w:val="0"/>
                <w:sz w:val="24"/>
                <w:szCs w:val="24"/>
              </w:rPr>
            </w:pPr>
            <w:r w:rsidRPr="00ED53EB">
              <w:rPr>
                <w:rFonts w:ascii="Arial" w:hAnsi="Arial" w:cs="Arial"/>
                <w:b w:val="0"/>
                <w:sz w:val="24"/>
                <w:szCs w:val="24"/>
              </w:rPr>
              <w:t>ID number</w:t>
            </w:r>
          </w:p>
        </w:tc>
      </w:tr>
      <w:tr w:rsidR="00C378CE" w:rsidRPr="00ED53EB" w:rsidTr="000B53BF">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3402"/>
              </w:tabs>
              <w:cnfStyle w:val="000000100000"/>
              <w:rPr>
                <w:rFonts w:ascii="Arial" w:hAnsi="Arial" w:cs="Arial"/>
                <w:sz w:val="24"/>
                <w:szCs w:val="24"/>
              </w:rPr>
            </w:pPr>
            <w:r w:rsidRPr="00ED53EB">
              <w:rPr>
                <w:rFonts w:ascii="Arial" w:hAnsi="Arial" w:cs="Arial"/>
                <w:sz w:val="24"/>
                <w:szCs w:val="24"/>
              </w:rPr>
              <w:t>Requirement description</w:t>
            </w:r>
          </w:p>
        </w:tc>
      </w:tr>
      <w:tr w:rsidR="00C378CE" w:rsidRPr="00080E7B" w:rsidTr="000B53BF">
        <w:trPr>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025B88" w:rsidRDefault="00C378CE" w:rsidP="000B53BF">
            <w:pPr>
              <w:pStyle w:val="Opstilling-talellerbogst"/>
              <w:numPr>
                <w:ilvl w:val="0"/>
                <w:numId w:val="0"/>
              </w:numPr>
              <w:tabs>
                <w:tab w:val="left" w:pos="1304"/>
              </w:tabs>
              <w:cnfStyle w:val="000000000000"/>
              <w:rPr>
                <w:rFonts w:ascii="Arial" w:hAnsi="Arial" w:cs="Arial"/>
                <w:sz w:val="24"/>
                <w:szCs w:val="24"/>
              </w:rPr>
            </w:pPr>
            <w:r w:rsidRPr="00025B88">
              <w:rPr>
                <w:rFonts w:ascii="Arial" w:hAnsi="Arial" w:cs="Arial"/>
                <w:sz w:val="24"/>
                <w:szCs w:val="24"/>
              </w:rPr>
              <w:t>The classification of the requirement as further described in section 1.</w:t>
            </w:r>
            <w:r>
              <w:rPr>
                <w:rFonts w:ascii="Arial" w:hAnsi="Arial" w:cs="Arial"/>
                <w:sz w:val="24"/>
                <w:szCs w:val="24"/>
              </w:rPr>
              <w:t>3</w:t>
            </w:r>
          </w:p>
        </w:tc>
      </w:tr>
      <w:tr w:rsidR="00C378CE" w:rsidRPr="00080E7B" w:rsidTr="000B53BF">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025B88" w:rsidRDefault="00C378CE" w:rsidP="000B53BF">
            <w:pPr>
              <w:pStyle w:val="Opstilling-talellerbogst"/>
              <w:numPr>
                <w:ilvl w:val="0"/>
                <w:numId w:val="0"/>
              </w:numPr>
              <w:tabs>
                <w:tab w:val="left" w:pos="1304"/>
              </w:tabs>
              <w:cnfStyle w:val="000000100000"/>
              <w:rPr>
                <w:rFonts w:ascii="Arial" w:hAnsi="Arial" w:cs="Arial"/>
                <w:sz w:val="24"/>
                <w:szCs w:val="24"/>
              </w:rPr>
            </w:pPr>
            <w:r w:rsidRPr="00025B88">
              <w:rPr>
                <w:rFonts w:ascii="Arial" w:hAnsi="Arial" w:cs="Arial"/>
                <w:sz w:val="24"/>
                <w:szCs w:val="24"/>
              </w:rPr>
              <w:t>Further information regarding the requirement</w:t>
            </w:r>
          </w:p>
        </w:tc>
      </w:tr>
      <w:tr w:rsidR="00C378CE" w:rsidRPr="00080E7B" w:rsidTr="000B53BF">
        <w:trPr>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025B88" w:rsidRDefault="00C378CE" w:rsidP="000B53BF">
            <w:pPr>
              <w:pStyle w:val="Opstilling-talellerbogst"/>
              <w:numPr>
                <w:ilvl w:val="0"/>
                <w:numId w:val="0"/>
              </w:numPr>
              <w:tabs>
                <w:tab w:val="left" w:pos="1304"/>
              </w:tabs>
              <w:cnfStyle w:val="000000000000"/>
              <w:rPr>
                <w:rFonts w:ascii="Arial" w:hAnsi="Arial" w:cs="Arial"/>
                <w:sz w:val="24"/>
                <w:szCs w:val="24"/>
              </w:rPr>
            </w:pPr>
            <w:r w:rsidRPr="00025B88">
              <w:rPr>
                <w:rFonts w:ascii="Arial" w:hAnsi="Arial" w:cs="Arial"/>
                <w:sz w:val="24"/>
                <w:szCs w:val="24"/>
              </w:rPr>
              <w:t>The tenderer's indication of compliance (YES or NO)</w:t>
            </w:r>
          </w:p>
        </w:tc>
      </w:tr>
      <w:tr w:rsidR="00C378CE" w:rsidRPr="00080E7B" w:rsidTr="000B53BF">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C378CE" w:rsidRPr="00025B88" w:rsidRDefault="00C378CE" w:rsidP="000B53BF">
            <w:pPr>
              <w:pStyle w:val="Opstilling-talellerbogst"/>
              <w:numPr>
                <w:ilvl w:val="0"/>
                <w:numId w:val="0"/>
              </w:numPr>
              <w:tabs>
                <w:tab w:val="left" w:pos="1304"/>
              </w:tabs>
              <w:cnfStyle w:val="00000010000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rsidR="00C378CE" w:rsidRPr="00025B88" w:rsidRDefault="00C378CE" w:rsidP="00C378CE">
      <w:pPr>
        <w:pStyle w:val="Opstilling-talellerbogst"/>
        <w:numPr>
          <w:ilvl w:val="0"/>
          <w:numId w:val="0"/>
        </w:numPr>
        <w:tabs>
          <w:tab w:val="left" w:pos="1304"/>
        </w:tabs>
        <w:rPr>
          <w:rFonts w:ascii="Arial" w:hAnsi="Arial" w:cs="Arial"/>
          <w:sz w:val="24"/>
          <w:szCs w:val="24"/>
        </w:rPr>
      </w:pPr>
    </w:p>
    <w:p w:rsidR="00C378CE" w:rsidRPr="00025B88" w:rsidRDefault="00C378CE" w:rsidP="00C378CE">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rsidR="00C378CE" w:rsidRPr="00025B88" w:rsidRDefault="00C378CE" w:rsidP="006D2233">
      <w:pPr>
        <w:pStyle w:val="Opstilling-talellerbogst"/>
        <w:keepNext/>
        <w:numPr>
          <w:ilvl w:val="0"/>
          <w:numId w:val="0"/>
        </w:numPr>
        <w:rPr>
          <w:rFonts w:ascii="Arial" w:hAnsi="Arial" w:cs="Arial"/>
          <w:b/>
          <w:sz w:val="24"/>
          <w:szCs w:val="24"/>
        </w:rPr>
      </w:pPr>
      <w:r w:rsidRPr="00025B88">
        <w:rPr>
          <w:rFonts w:ascii="Arial" w:hAnsi="Arial" w:cs="Arial"/>
          <w:b/>
          <w:sz w:val="24"/>
          <w:szCs w:val="24"/>
        </w:rPr>
        <w:lastRenderedPageBreak/>
        <w:t>1.</w:t>
      </w:r>
      <w:r>
        <w:rPr>
          <w:rFonts w:ascii="Arial" w:hAnsi="Arial" w:cs="Arial"/>
          <w:b/>
          <w:sz w:val="24"/>
          <w:szCs w:val="24"/>
        </w:rPr>
        <w:t>3</w:t>
      </w:r>
      <w:r w:rsidRPr="00025B88">
        <w:rPr>
          <w:rFonts w:ascii="Arial" w:hAnsi="Arial" w:cs="Arial"/>
          <w:b/>
          <w:sz w:val="24"/>
          <w:szCs w:val="24"/>
        </w:rPr>
        <w:t>. Classification</w:t>
      </w:r>
    </w:p>
    <w:p w:rsidR="00C378CE" w:rsidRPr="00025B88" w:rsidRDefault="00C378CE" w:rsidP="00C378CE">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 and shall be fulfilled by the tenderer. If just one of the mandatory requir</w:t>
      </w:r>
      <w:r w:rsidRPr="00025B88">
        <w:rPr>
          <w:rFonts w:ascii="Arial" w:hAnsi="Arial" w:cs="Arial"/>
          <w:sz w:val="24"/>
          <w:szCs w:val="24"/>
        </w:rPr>
        <w:t>e</w:t>
      </w:r>
      <w:r w:rsidRPr="00025B88">
        <w:rPr>
          <w:rFonts w:ascii="Arial" w:hAnsi="Arial" w:cs="Arial"/>
          <w:sz w:val="24"/>
          <w:szCs w:val="24"/>
        </w:rPr>
        <w:t xml:space="preserve">ments is not fulfilled, the tenderer's tender will not be taken into further consideration. </w:t>
      </w:r>
    </w:p>
    <w:p w:rsidR="00C378CE" w:rsidRPr="00025B88" w:rsidRDefault="00C378CE" w:rsidP="00C378CE">
      <w:pPr>
        <w:pStyle w:val="Opstilling-talellerbogst"/>
        <w:numPr>
          <w:ilvl w:val="0"/>
          <w:numId w:val="0"/>
        </w:numPr>
        <w:rPr>
          <w:rFonts w:ascii="Arial" w:hAnsi="Arial" w:cs="Arial"/>
          <w:b/>
          <w:sz w:val="24"/>
          <w:szCs w:val="24"/>
        </w:rPr>
      </w:pPr>
    </w:p>
    <w:p w:rsidR="00C378CE" w:rsidRPr="00ED53EB" w:rsidRDefault="00C378CE" w:rsidP="00C378CE">
      <w:pPr>
        <w:pStyle w:val="Opstilling-talellerbogst"/>
        <w:numPr>
          <w:ilvl w:val="0"/>
          <w:numId w:val="0"/>
        </w:numPr>
        <w:rPr>
          <w:rFonts w:ascii="Arial" w:hAnsi="Arial" w:cs="Arial"/>
          <w:sz w:val="24"/>
          <w:szCs w:val="24"/>
        </w:rPr>
      </w:pPr>
      <w:r w:rsidRPr="00ED53EB">
        <w:rPr>
          <w:rFonts w:ascii="Arial" w:hAnsi="Arial" w:cs="Arial"/>
          <w:b/>
          <w:sz w:val="24"/>
          <w:szCs w:val="24"/>
        </w:rPr>
        <w:t>1.</w:t>
      </w:r>
      <w:r>
        <w:rPr>
          <w:rFonts w:ascii="Arial" w:hAnsi="Arial" w:cs="Arial"/>
          <w:b/>
          <w:sz w:val="24"/>
          <w:szCs w:val="24"/>
        </w:rPr>
        <w:t>4</w:t>
      </w:r>
      <w:r w:rsidRPr="00ED53EB">
        <w:rPr>
          <w:rFonts w:ascii="Arial" w:hAnsi="Arial" w:cs="Arial"/>
          <w:b/>
          <w:sz w:val="24"/>
          <w:szCs w:val="24"/>
        </w:rPr>
        <w:t>.  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C378CE" w:rsidRPr="00080E7B" w:rsidTr="000B53BF">
        <w:trPr>
          <w:trHeight w:val="631"/>
        </w:trPr>
        <w:tc>
          <w:tcPr>
            <w:tcW w:w="526" w:type="dxa"/>
            <w:vMerge w:val="restart"/>
            <w:shd w:val="pct15" w:color="auto" w:fill="auto"/>
            <w:vAlign w:val="center"/>
          </w:tcPr>
          <w:p w:rsidR="00C378CE" w:rsidRPr="00ED53EB" w:rsidRDefault="00C378CE" w:rsidP="000B53BF">
            <w:pPr>
              <w:jc w:val="center"/>
              <w:rPr>
                <w:rFonts w:cstheme="minorHAnsi"/>
                <w:b/>
                <w:sz w:val="24"/>
                <w:szCs w:val="24"/>
              </w:rPr>
            </w:pPr>
            <w:r w:rsidRPr="00ED53EB">
              <w:rPr>
                <w:rFonts w:cstheme="minorHAnsi"/>
                <w:b/>
                <w:sz w:val="24"/>
                <w:szCs w:val="24"/>
              </w:rPr>
              <w:t>#</w:t>
            </w:r>
          </w:p>
        </w:tc>
        <w:tc>
          <w:tcPr>
            <w:tcW w:w="4111" w:type="dxa"/>
            <w:vMerge w:val="restart"/>
            <w:shd w:val="pct15" w:color="auto" w:fill="auto"/>
            <w:vAlign w:val="center"/>
          </w:tcPr>
          <w:p w:rsidR="00C378CE" w:rsidRPr="00ED53EB" w:rsidRDefault="00C378CE" w:rsidP="000B53BF">
            <w:pPr>
              <w:jc w:val="center"/>
              <w:rPr>
                <w:rFonts w:cstheme="minorHAnsi"/>
                <w:b/>
                <w:sz w:val="24"/>
                <w:szCs w:val="24"/>
              </w:rPr>
            </w:pPr>
            <w:r w:rsidRPr="00ED53EB">
              <w:rPr>
                <w:rFonts w:cstheme="minorHAnsi"/>
                <w:b/>
                <w:sz w:val="24"/>
                <w:szCs w:val="24"/>
              </w:rPr>
              <w:t>Requirement</w:t>
            </w:r>
          </w:p>
        </w:tc>
        <w:tc>
          <w:tcPr>
            <w:tcW w:w="1101" w:type="dxa"/>
            <w:vMerge w:val="restart"/>
            <w:shd w:val="pct15" w:color="auto" w:fill="auto"/>
            <w:vAlign w:val="center"/>
          </w:tcPr>
          <w:p w:rsidR="00C378CE" w:rsidRPr="00ED53EB" w:rsidRDefault="00C378CE" w:rsidP="000B53BF">
            <w:pPr>
              <w:jc w:val="center"/>
              <w:rPr>
                <w:rFonts w:cstheme="minorHAnsi"/>
                <w:b/>
                <w:sz w:val="24"/>
                <w:szCs w:val="24"/>
              </w:rPr>
            </w:pPr>
            <w:r w:rsidRPr="00ED53EB">
              <w:rPr>
                <w:rFonts w:cstheme="minorHAnsi"/>
                <w:b/>
                <w:sz w:val="24"/>
                <w:szCs w:val="24"/>
              </w:rPr>
              <w:t>Classif</w:t>
            </w:r>
            <w:r w:rsidRPr="00ED53EB">
              <w:rPr>
                <w:rFonts w:cstheme="minorHAnsi"/>
                <w:b/>
                <w:sz w:val="24"/>
                <w:szCs w:val="24"/>
              </w:rPr>
              <w:t>i</w:t>
            </w:r>
            <w:r w:rsidRPr="00ED53EB">
              <w:rPr>
                <w:rFonts w:cstheme="minorHAnsi"/>
                <w:b/>
                <w:sz w:val="24"/>
                <w:szCs w:val="24"/>
              </w:rPr>
              <w:t>cation</w:t>
            </w:r>
          </w:p>
        </w:tc>
        <w:tc>
          <w:tcPr>
            <w:tcW w:w="3581" w:type="dxa"/>
            <w:vMerge w:val="restart"/>
            <w:shd w:val="pct15" w:color="auto" w:fill="auto"/>
            <w:vAlign w:val="center"/>
          </w:tcPr>
          <w:p w:rsidR="00C378CE" w:rsidRPr="00ED53EB" w:rsidRDefault="00C378CE" w:rsidP="000B53BF">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rsidR="00C378CE" w:rsidRPr="00025B88" w:rsidRDefault="00C378CE" w:rsidP="000B53BF">
            <w:pPr>
              <w:jc w:val="center"/>
              <w:rPr>
                <w:rFonts w:cstheme="minorHAnsi"/>
                <w:b/>
                <w:sz w:val="24"/>
                <w:szCs w:val="24"/>
              </w:rPr>
            </w:pPr>
            <w:r w:rsidRPr="00025B88">
              <w:rPr>
                <w:rFonts w:cstheme="minorHAnsi"/>
                <w:b/>
                <w:sz w:val="24"/>
                <w:szCs w:val="24"/>
              </w:rPr>
              <w:t>To be filled out be the tenderer</w:t>
            </w:r>
          </w:p>
        </w:tc>
      </w:tr>
      <w:tr w:rsidR="00C378CE" w:rsidRPr="00ED53EB" w:rsidTr="000B53BF">
        <w:trPr>
          <w:trHeight w:val="569"/>
        </w:trPr>
        <w:tc>
          <w:tcPr>
            <w:tcW w:w="526" w:type="dxa"/>
            <w:vMerge/>
            <w:shd w:val="pct15" w:color="auto" w:fill="auto"/>
            <w:vAlign w:val="center"/>
          </w:tcPr>
          <w:p w:rsidR="00C378CE" w:rsidRPr="00025B88" w:rsidRDefault="00C378CE" w:rsidP="000B53BF">
            <w:pPr>
              <w:jc w:val="center"/>
              <w:rPr>
                <w:rFonts w:cstheme="minorHAnsi"/>
                <w:b/>
                <w:sz w:val="24"/>
                <w:szCs w:val="24"/>
              </w:rPr>
            </w:pPr>
          </w:p>
        </w:tc>
        <w:tc>
          <w:tcPr>
            <w:tcW w:w="4111" w:type="dxa"/>
            <w:vMerge/>
            <w:shd w:val="pct15" w:color="auto" w:fill="auto"/>
          </w:tcPr>
          <w:p w:rsidR="00C378CE" w:rsidRPr="00025B88" w:rsidRDefault="00C378CE" w:rsidP="000B53BF">
            <w:pPr>
              <w:rPr>
                <w:rFonts w:cstheme="minorHAnsi"/>
                <w:b/>
                <w:sz w:val="24"/>
                <w:szCs w:val="24"/>
              </w:rPr>
            </w:pPr>
          </w:p>
        </w:tc>
        <w:tc>
          <w:tcPr>
            <w:tcW w:w="1101" w:type="dxa"/>
            <w:vMerge/>
            <w:shd w:val="pct15" w:color="auto" w:fill="auto"/>
          </w:tcPr>
          <w:p w:rsidR="00C378CE" w:rsidRPr="00025B88" w:rsidRDefault="00C378CE" w:rsidP="000B53BF">
            <w:pPr>
              <w:rPr>
                <w:rFonts w:cstheme="minorHAnsi"/>
                <w:b/>
                <w:sz w:val="24"/>
                <w:szCs w:val="24"/>
              </w:rPr>
            </w:pPr>
          </w:p>
        </w:tc>
        <w:tc>
          <w:tcPr>
            <w:tcW w:w="3581" w:type="dxa"/>
            <w:vMerge/>
            <w:shd w:val="pct15" w:color="auto" w:fill="auto"/>
          </w:tcPr>
          <w:p w:rsidR="00C378CE" w:rsidRPr="00025B88" w:rsidRDefault="00C378CE" w:rsidP="000B53BF">
            <w:pPr>
              <w:rPr>
                <w:rFonts w:cstheme="minorHAnsi"/>
                <w:b/>
                <w:sz w:val="24"/>
                <w:szCs w:val="24"/>
              </w:rPr>
            </w:pPr>
          </w:p>
        </w:tc>
        <w:tc>
          <w:tcPr>
            <w:tcW w:w="1444" w:type="dxa"/>
            <w:gridSpan w:val="2"/>
            <w:tcBorders>
              <w:top w:val="single" w:sz="4" w:space="0" w:color="auto"/>
              <w:bottom w:val="single" w:sz="4" w:space="0" w:color="auto"/>
            </w:tcBorders>
            <w:shd w:val="pct15" w:color="auto" w:fill="auto"/>
            <w:vAlign w:val="center"/>
          </w:tcPr>
          <w:p w:rsidR="00C378CE" w:rsidRDefault="00C378CE" w:rsidP="000B53BF">
            <w:pPr>
              <w:jc w:val="center"/>
              <w:rPr>
                <w:rFonts w:cstheme="minorHAnsi"/>
                <w:b/>
                <w:sz w:val="24"/>
                <w:szCs w:val="24"/>
              </w:rPr>
            </w:pPr>
            <w:r w:rsidRPr="00ED53EB">
              <w:rPr>
                <w:rFonts w:cstheme="minorHAnsi"/>
                <w:b/>
                <w:sz w:val="24"/>
                <w:szCs w:val="24"/>
              </w:rPr>
              <w:t>Requirement compliance</w:t>
            </w:r>
          </w:p>
          <w:p w:rsidR="00C378CE" w:rsidRPr="00ED53EB" w:rsidRDefault="00C378CE" w:rsidP="000B53BF">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rsidR="00C378CE" w:rsidRPr="00ED53EB" w:rsidRDefault="00C378CE" w:rsidP="000B53BF">
            <w:pPr>
              <w:jc w:val="center"/>
              <w:rPr>
                <w:rFonts w:cstheme="minorHAnsi"/>
                <w:b/>
                <w:sz w:val="24"/>
                <w:szCs w:val="24"/>
              </w:rPr>
            </w:pPr>
            <w:r w:rsidRPr="00ED53EB">
              <w:rPr>
                <w:rFonts w:cstheme="minorHAnsi"/>
                <w:b/>
                <w:sz w:val="24"/>
                <w:szCs w:val="24"/>
              </w:rPr>
              <w:t>Tenderer's description</w:t>
            </w:r>
          </w:p>
        </w:tc>
      </w:tr>
      <w:tr w:rsidR="00C378CE" w:rsidRPr="00ED53EB" w:rsidTr="000B53BF">
        <w:trPr>
          <w:trHeight w:val="288"/>
        </w:trPr>
        <w:tc>
          <w:tcPr>
            <w:tcW w:w="526" w:type="dxa"/>
            <w:vMerge/>
            <w:vAlign w:val="center"/>
          </w:tcPr>
          <w:p w:rsidR="00C378CE" w:rsidRPr="00ED53EB" w:rsidRDefault="00C378CE" w:rsidP="000B53BF">
            <w:pPr>
              <w:jc w:val="center"/>
              <w:rPr>
                <w:rFonts w:ascii="Arial" w:hAnsi="Arial" w:cs="Arial"/>
                <w:sz w:val="24"/>
                <w:szCs w:val="24"/>
              </w:rPr>
            </w:pPr>
          </w:p>
        </w:tc>
        <w:tc>
          <w:tcPr>
            <w:tcW w:w="4111" w:type="dxa"/>
            <w:vMerge/>
          </w:tcPr>
          <w:p w:rsidR="00C378CE" w:rsidRPr="00ED53EB" w:rsidRDefault="00C378CE" w:rsidP="000B53BF">
            <w:pPr>
              <w:pStyle w:val="Opstilling-punkttegn"/>
              <w:numPr>
                <w:ilvl w:val="0"/>
                <w:numId w:val="0"/>
              </w:numPr>
              <w:ind w:left="3" w:hanging="3"/>
              <w:rPr>
                <w:rFonts w:ascii="Arial" w:hAnsi="Arial" w:cs="Arial"/>
                <w:sz w:val="24"/>
                <w:szCs w:val="24"/>
              </w:rPr>
            </w:pPr>
          </w:p>
        </w:tc>
        <w:tc>
          <w:tcPr>
            <w:tcW w:w="1101" w:type="dxa"/>
            <w:vMerge/>
          </w:tcPr>
          <w:p w:rsidR="00C378CE" w:rsidRPr="00ED53EB" w:rsidRDefault="00C378CE" w:rsidP="000B53BF">
            <w:pPr>
              <w:rPr>
                <w:rFonts w:ascii="Arial" w:hAnsi="Arial" w:cs="Arial"/>
                <w:sz w:val="24"/>
                <w:szCs w:val="24"/>
              </w:rPr>
            </w:pPr>
          </w:p>
        </w:tc>
        <w:tc>
          <w:tcPr>
            <w:tcW w:w="3581" w:type="dxa"/>
            <w:vMerge/>
          </w:tcPr>
          <w:p w:rsidR="00C378CE" w:rsidRPr="00ED53EB" w:rsidRDefault="00C378CE" w:rsidP="000B53BF">
            <w:pPr>
              <w:rPr>
                <w:rFonts w:ascii="Arial" w:hAnsi="Arial" w:cs="Arial"/>
                <w:sz w:val="24"/>
                <w:szCs w:val="24"/>
              </w:rPr>
            </w:pPr>
          </w:p>
        </w:tc>
        <w:tc>
          <w:tcPr>
            <w:tcW w:w="702" w:type="dxa"/>
            <w:shd w:val="pct15" w:color="auto" w:fill="auto"/>
            <w:vAlign w:val="center"/>
          </w:tcPr>
          <w:p w:rsidR="00C378CE" w:rsidRPr="00ED53EB" w:rsidRDefault="00C378CE" w:rsidP="000B53BF">
            <w:pPr>
              <w:jc w:val="center"/>
              <w:rPr>
                <w:rFonts w:cstheme="minorHAnsi"/>
                <w:b/>
                <w:szCs w:val="24"/>
              </w:rPr>
            </w:pPr>
            <w:r w:rsidRPr="00ED53EB">
              <w:rPr>
                <w:rFonts w:cstheme="minorHAnsi"/>
                <w:b/>
                <w:szCs w:val="24"/>
              </w:rPr>
              <w:t>YES</w:t>
            </w:r>
          </w:p>
        </w:tc>
        <w:tc>
          <w:tcPr>
            <w:tcW w:w="742" w:type="dxa"/>
            <w:shd w:val="pct15" w:color="auto" w:fill="auto"/>
            <w:vAlign w:val="center"/>
          </w:tcPr>
          <w:p w:rsidR="00C378CE" w:rsidRPr="00ED53EB" w:rsidRDefault="00C378CE" w:rsidP="000B53BF">
            <w:pPr>
              <w:jc w:val="center"/>
              <w:rPr>
                <w:rFonts w:cstheme="minorHAnsi"/>
                <w:b/>
                <w:szCs w:val="24"/>
              </w:rPr>
            </w:pPr>
            <w:r w:rsidRPr="00ED53EB">
              <w:rPr>
                <w:rFonts w:cstheme="minorHAnsi"/>
                <w:b/>
                <w:szCs w:val="24"/>
              </w:rPr>
              <w:t>NO</w:t>
            </w:r>
          </w:p>
        </w:tc>
        <w:tc>
          <w:tcPr>
            <w:tcW w:w="3392" w:type="dxa"/>
            <w:vMerge/>
          </w:tcPr>
          <w:p w:rsidR="00C378CE" w:rsidRPr="00ED53EB" w:rsidRDefault="00C378CE" w:rsidP="000B53BF">
            <w:pPr>
              <w:rPr>
                <w:rFonts w:ascii="Arial" w:hAnsi="Arial" w:cs="Arial"/>
                <w:sz w:val="24"/>
                <w:szCs w:val="24"/>
              </w:rPr>
            </w:pPr>
          </w:p>
        </w:tc>
      </w:tr>
      <w:tr w:rsidR="00D5332C" w:rsidRPr="001F7A55" w:rsidTr="000B53BF">
        <w:tc>
          <w:tcPr>
            <w:tcW w:w="526" w:type="dxa"/>
            <w:vAlign w:val="center"/>
          </w:tcPr>
          <w:p w:rsidR="00D5332C" w:rsidRPr="001F7A55" w:rsidRDefault="00D5332C" w:rsidP="00D5332C">
            <w:pPr>
              <w:jc w:val="center"/>
              <w:rPr>
                <w:rFonts w:eastAsia="Calibri" w:cstheme="minorHAnsi"/>
                <w:sz w:val="24"/>
                <w:szCs w:val="24"/>
              </w:rPr>
            </w:pPr>
            <w:r w:rsidRPr="001F7A55">
              <w:rPr>
                <w:rFonts w:eastAsia="Calibri" w:cstheme="minorHAnsi"/>
                <w:sz w:val="24"/>
                <w:szCs w:val="24"/>
              </w:rPr>
              <w:t>1</w:t>
            </w:r>
          </w:p>
        </w:tc>
        <w:tc>
          <w:tcPr>
            <w:tcW w:w="4111" w:type="dxa"/>
          </w:tcPr>
          <w:p w:rsidR="00D5332C" w:rsidRPr="00074B5B" w:rsidRDefault="00D5332C" w:rsidP="00D5332C">
            <w:pPr>
              <w:pStyle w:val="Opstilling-punkttegn"/>
              <w:numPr>
                <w:ilvl w:val="0"/>
                <w:numId w:val="0"/>
              </w:numPr>
              <w:ind w:left="3" w:hanging="3"/>
              <w:rPr>
                <w:rFonts w:asciiTheme="minorHAnsi" w:hAnsiTheme="minorHAnsi" w:cstheme="minorHAnsi"/>
                <w:sz w:val="24"/>
                <w:szCs w:val="24"/>
              </w:rPr>
            </w:pPr>
          </w:p>
          <w:p w:rsidR="00D5332C" w:rsidRPr="001F6D84" w:rsidRDefault="00D5332C" w:rsidP="00D5332C">
            <w:pPr>
              <w:pStyle w:val="Opstilling-punkttegn"/>
              <w:numPr>
                <w:ilvl w:val="0"/>
                <w:numId w:val="0"/>
              </w:numPr>
              <w:ind w:left="3" w:hanging="3"/>
              <w:rPr>
                <w:rFonts w:asciiTheme="minorHAnsi" w:hAnsiTheme="minorHAnsi" w:cstheme="minorHAnsi"/>
                <w:sz w:val="24"/>
                <w:szCs w:val="24"/>
              </w:rPr>
            </w:pPr>
            <w:r w:rsidRPr="00074B5B">
              <w:rPr>
                <w:rFonts w:asciiTheme="minorHAnsi" w:hAnsiTheme="minorHAnsi" w:cstheme="minorHAnsi"/>
                <w:sz w:val="24"/>
                <w:szCs w:val="24"/>
              </w:rPr>
              <w:t xml:space="preserve">The </w:t>
            </w:r>
            <w:r w:rsidRPr="00D5332C">
              <w:rPr>
                <w:rFonts w:asciiTheme="minorHAnsi" w:hAnsiTheme="minorHAnsi" w:cstheme="minorHAnsi"/>
                <w:sz w:val="24"/>
                <w:szCs w:val="24"/>
              </w:rPr>
              <w:t xml:space="preserve">combi modules </w:t>
            </w:r>
            <w:r w:rsidRPr="00074B5B">
              <w:rPr>
                <w:rFonts w:asciiTheme="minorHAnsi" w:hAnsiTheme="minorHAnsi" w:cstheme="minorHAnsi"/>
                <w:sz w:val="24"/>
                <w:szCs w:val="24"/>
              </w:rPr>
              <w:t xml:space="preserve">shall be </w:t>
            </w:r>
            <w:proofErr w:type="spellStart"/>
            <w:r w:rsidRPr="00074B5B">
              <w:rPr>
                <w:rFonts w:asciiTheme="minorHAnsi" w:hAnsiTheme="minorHAnsi" w:cstheme="minorHAnsi"/>
                <w:sz w:val="24"/>
                <w:szCs w:val="24"/>
              </w:rPr>
              <w:t>Weinmann</w:t>
            </w:r>
            <w:proofErr w:type="spellEnd"/>
            <w:r w:rsidRPr="00074B5B">
              <w:rPr>
                <w:rFonts w:asciiTheme="minorHAnsi" w:hAnsiTheme="minorHAnsi" w:cstheme="minorHAnsi"/>
                <w:sz w:val="24"/>
                <w:szCs w:val="24"/>
              </w:rPr>
              <w:t xml:space="preserve"> </w:t>
            </w:r>
            <w:proofErr w:type="spellStart"/>
            <w:r w:rsidR="001F6D84" w:rsidRPr="001F6D84">
              <w:rPr>
                <w:rFonts w:asciiTheme="minorHAnsi" w:hAnsiTheme="minorHAnsi" w:cstheme="minorHAnsi"/>
                <w:sz w:val="24"/>
                <w:szCs w:val="24"/>
              </w:rPr>
              <w:t>Combi</w:t>
            </w:r>
            <w:proofErr w:type="spellEnd"/>
            <w:r w:rsidR="001F6D84" w:rsidRPr="001F6D84">
              <w:rPr>
                <w:rFonts w:asciiTheme="minorHAnsi" w:hAnsiTheme="minorHAnsi" w:cstheme="minorHAnsi"/>
                <w:sz w:val="24"/>
                <w:szCs w:val="24"/>
              </w:rPr>
              <w:t xml:space="preserve"> MODULE </w:t>
            </w:r>
            <w:r w:rsidRPr="00074B5B">
              <w:rPr>
                <w:rFonts w:asciiTheme="minorHAnsi" w:hAnsiTheme="minorHAnsi" w:cstheme="minorHAnsi"/>
                <w:sz w:val="24"/>
                <w:szCs w:val="24"/>
              </w:rPr>
              <w:t>(Part no. WM 22210-0006)</w:t>
            </w:r>
          </w:p>
        </w:tc>
        <w:tc>
          <w:tcPr>
            <w:tcW w:w="1101" w:type="dxa"/>
            <w:vAlign w:val="center"/>
          </w:tcPr>
          <w:p w:rsidR="00D5332C" w:rsidRPr="00A95407" w:rsidRDefault="00D5332C" w:rsidP="00D5332C">
            <w:pPr>
              <w:jc w:val="center"/>
              <w:rPr>
                <w:rFonts w:eastAsia="Calibri" w:cstheme="minorHAnsi"/>
                <w:b/>
                <w:sz w:val="24"/>
                <w:szCs w:val="24"/>
              </w:rPr>
            </w:pPr>
            <w:r w:rsidRPr="00A95407">
              <w:rPr>
                <w:rFonts w:eastAsia="Calibri" w:cstheme="minorHAnsi"/>
                <w:b/>
                <w:sz w:val="24"/>
                <w:szCs w:val="24"/>
              </w:rPr>
              <w:t>SHALL</w:t>
            </w:r>
          </w:p>
        </w:tc>
        <w:tc>
          <w:tcPr>
            <w:tcW w:w="3581" w:type="dxa"/>
          </w:tcPr>
          <w:p w:rsidR="001F7A55" w:rsidRDefault="001F7A55" w:rsidP="001F7A55">
            <w:pPr>
              <w:pStyle w:val="Opstilling-talellerbogst"/>
              <w:numPr>
                <w:ilvl w:val="0"/>
                <w:numId w:val="0"/>
              </w:numPr>
              <w:rPr>
                <w:rFonts w:eastAsia="Calibri" w:cstheme="minorHAnsi"/>
                <w:sz w:val="24"/>
                <w:szCs w:val="24"/>
              </w:rPr>
            </w:pPr>
          </w:p>
          <w:p w:rsidR="00D5332C" w:rsidRPr="001F7A55" w:rsidRDefault="001F7A55" w:rsidP="001F7A55">
            <w:pPr>
              <w:pStyle w:val="Opstilling-talellerbogst"/>
              <w:numPr>
                <w:ilvl w:val="0"/>
                <w:numId w:val="0"/>
              </w:numPr>
              <w:rPr>
                <w:rFonts w:eastAsia="Calibri" w:cstheme="minorHAnsi"/>
                <w:sz w:val="24"/>
                <w:szCs w:val="24"/>
              </w:rPr>
            </w:pPr>
            <w:r w:rsidRPr="001F7A55">
              <w:rPr>
                <w:rFonts w:eastAsia="Calibri" w:cstheme="minorHAnsi"/>
                <w:sz w:val="24"/>
                <w:szCs w:val="24"/>
              </w:rPr>
              <w:t>DALO notes that it is imperative that the offered combi modules are equivalent to the equipment specified in section 1.4. This is due to the protection and mine r</w:t>
            </w:r>
            <w:r w:rsidRPr="001F7A55">
              <w:rPr>
                <w:rFonts w:eastAsia="Calibri" w:cstheme="minorHAnsi"/>
                <w:sz w:val="24"/>
                <w:szCs w:val="24"/>
              </w:rPr>
              <w:t>e</w:t>
            </w:r>
            <w:r w:rsidRPr="001F7A55">
              <w:rPr>
                <w:rFonts w:eastAsia="Calibri" w:cstheme="minorHAnsi"/>
                <w:sz w:val="24"/>
                <w:szCs w:val="24"/>
              </w:rPr>
              <w:t xml:space="preserve">sistance of the ambulances that must be preserved when the combi modules are mounted inside the vehicle. </w:t>
            </w:r>
          </w:p>
        </w:tc>
        <w:tc>
          <w:tcPr>
            <w:tcW w:w="702" w:type="dxa"/>
          </w:tcPr>
          <w:p w:rsidR="00D5332C" w:rsidRPr="001F7A55" w:rsidRDefault="00D5332C" w:rsidP="00D5332C">
            <w:pPr>
              <w:rPr>
                <w:rFonts w:eastAsia="Calibri" w:cstheme="minorHAnsi"/>
                <w:sz w:val="24"/>
                <w:szCs w:val="24"/>
              </w:rPr>
            </w:pPr>
          </w:p>
        </w:tc>
        <w:tc>
          <w:tcPr>
            <w:tcW w:w="742" w:type="dxa"/>
          </w:tcPr>
          <w:p w:rsidR="00D5332C" w:rsidRPr="001F7A55" w:rsidRDefault="00D5332C" w:rsidP="00D5332C">
            <w:pPr>
              <w:rPr>
                <w:rFonts w:eastAsia="Calibri" w:cstheme="minorHAnsi"/>
                <w:sz w:val="24"/>
                <w:szCs w:val="24"/>
              </w:rPr>
            </w:pPr>
          </w:p>
        </w:tc>
        <w:tc>
          <w:tcPr>
            <w:tcW w:w="3392" w:type="dxa"/>
          </w:tcPr>
          <w:p w:rsidR="00D5332C" w:rsidRPr="001F7A55" w:rsidRDefault="00D5332C" w:rsidP="00D5332C">
            <w:pPr>
              <w:rPr>
                <w:rFonts w:eastAsia="Calibri" w:cstheme="minorHAnsi"/>
                <w:sz w:val="24"/>
                <w:szCs w:val="24"/>
              </w:rPr>
            </w:pPr>
          </w:p>
        </w:tc>
      </w:tr>
      <w:tr w:rsidR="00D5332C" w:rsidRPr="001F7A55" w:rsidTr="000B53BF">
        <w:tc>
          <w:tcPr>
            <w:tcW w:w="526" w:type="dxa"/>
            <w:vAlign w:val="center"/>
          </w:tcPr>
          <w:p w:rsidR="00D5332C" w:rsidRPr="001F7A55" w:rsidRDefault="00D5332C" w:rsidP="00D5332C">
            <w:pPr>
              <w:jc w:val="center"/>
              <w:rPr>
                <w:rFonts w:eastAsia="Calibri" w:cstheme="minorHAnsi"/>
                <w:sz w:val="24"/>
                <w:szCs w:val="24"/>
              </w:rPr>
            </w:pPr>
            <w:r w:rsidRPr="001F7A55">
              <w:rPr>
                <w:rFonts w:eastAsia="Calibri" w:cstheme="minorHAnsi"/>
                <w:sz w:val="24"/>
                <w:szCs w:val="24"/>
              </w:rPr>
              <w:lastRenderedPageBreak/>
              <w:t>2</w:t>
            </w:r>
          </w:p>
        </w:tc>
        <w:tc>
          <w:tcPr>
            <w:tcW w:w="4111" w:type="dxa"/>
          </w:tcPr>
          <w:p w:rsidR="00D5332C" w:rsidRDefault="00D5332C" w:rsidP="00D5332C">
            <w:pPr>
              <w:pStyle w:val="Opstilling-punkttegn"/>
              <w:numPr>
                <w:ilvl w:val="0"/>
                <w:numId w:val="0"/>
              </w:numPr>
              <w:ind w:left="3" w:hanging="3"/>
              <w:rPr>
                <w:rFonts w:asciiTheme="minorHAnsi" w:hAnsiTheme="minorHAnsi" w:cstheme="minorHAnsi"/>
                <w:sz w:val="24"/>
                <w:szCs w:val="24"/>
              </w:rPr>
            </w:pPr>
          </w:p>
          <w:p w:rsidR="00D5332C" w:rsidRPr="001F7A55" w:rsidRDefault="00D5332C" w:rsidP="009B1342">
            <w:pPr>
              <w:pStyle w:val="Opstilling-punkttegn"/>
              <w:numPr>
                <w:ilvl w:val="0"/>
                <w:numId w:val="0"/>
              </w:numPr>
              <w:ind w:left="3" w:hanging="3"/>
              <w:rPr>
                <w:rFonts w:asciiTheme="minorHAnsi" w:hAnsiTheme="minorHAnsi" w:cstheme="minorHAnsi"/>
                <w:sz w:val="24"/>
                <w:szCs w:val="24"/>
              </w:rPr>
            </w:pPr>
            <w:r>
              <w:rPr>
                <w:rFonts w:asciiTheme="minorHAnsi" w:hAnsiTheme="minorHAnsi" w:cstheme="minorHAnsi"/>
                <w:sz w:val="24"/>
                <w:szCs w:val="24"/>
              </w:rPr>
              <w:t xml:space="preserve">The </w:t>
            </w:r>
            <w:r w:rsidR="001F7A55">
              <w:rPr>
                <w:rFonts w:asciiTheme="minorHAnsi" w:hAnsiTheme="minorHAnsi" w:cstheme="minorHAnsi"/>
                <w:sz w:val="24"/>
                <w:szCs w:val="24"/>
              </w:rPr>
              <w:t>v</w:t>
            </w:r>
            <w:r>
              <w:rPr>
                <w:rFonts w:asciiTheme="minorHAnsi" w:hAnsiTheme="minorHAnsi" w:cstheme="minorHAnsi"/>
                <w:sz w:val="24"/>
                <w:szCs w:val="24"/>
              </w:rPr>
              <w:t xml:space="preserve">endor must supply </w:t>
            </w:r>
            <w:r w:rsidR="009B1342">
              <w:rPr>
                <w:rFonts w:asciiTheme="minorHAnsi" w:hAnsiTheme="minorHAnsi" w:cstheme="minorHAnsi"/>
                <w:sz w:val="24"/>
                <w:szCs w:val="24"/>
              </w:rPr>
              <w:t>37</w:t>
            </w:r>
            <w:bookmarkStart w:id="0" w:name="_GoBack"/>
            <w:bookmarkEnd w:id="0"/>
            <w:r>
              <w:rPr>
                <w:rFonts w:asciiTheme="minorHAnsi" w:hAnsiTheme="minorHAnsi" w:cstheme="minorHAnsi"/>
                <w:sz w:val="24"/>
                <w:szCs w:val="24"/>
              </w:rPr>
              <w:t xml:space="preserve"> pcs.</w:t>
            </w:r>
          </w:p>
        </w:tc>
        <w:tc>
          <w:tcPr>
            <w:tcW w:w="1101" w:type="dxa"/>
            <w:vAlign w:val="center"/>
          </w:tcPr>
          <w:p w:rsidR="00D5332C" w:rsidRPr="00A95407" w:rsidRDefault="00D5332C" w:rsidP="00D5332C">
            <w:pPr>
              <w:jc w:val="center"/>
              <w:rPr>
                <w:rFonts w:eastAsia="Calibri" w:cstheme="minorHAnsi"/>
                <w:b/>
                <w:sz w:val="24"/>
                <w:szCs w:val="24"/>
              </w:rPr>
            </w:pPr>
            <w:r w:rsidRPr="00A95407">
              <w:rPr>
                <w:rFonts w:eastAsia="Calibri" w:cstheme="minorHAnsi"/>
                <w:b/>
                <w:sz w:val="24"/>
                <w:szCs w:val="24"/>
              </w:rPr>
              <w:t>SHALL</w:t>
            </w:r>
          </w:p>
        </w:tc>
        <w:tc>
          <w:tcPr>
            <w:tcW w:w="3581" w:type="dxa"/>
          </w:tcPr>
          <w:p w:rsidR="00D5332C" w:rsidRPr="001F7A55" w:rsidRDefault="00D5332C" w:rsidP="00D5332C">
            <w:pPr>
              <w:spacing w:after="0"/>
              <w:rPr>
                <w:rFonts w:eastAsia="Calibri" w:cstheme="minorHAnsi"/>
                <w:sz w:val="24"/>
                <w:szCs w:val="24"/>
              </w:rPr>
            </w:pPr>
          </w:p>
          <w:p w:rsidR="00D5332C" w:rsidRPr="001F7A55" w:rsidRDefault="00D5332C" w:rsidP="00D5332C">
            <w:pPr>
              <w:rPr>
                <w:rFonts w:eastAsia="Calibri" w:cstheme="minorHAnsi"/>
                <w:sz w:val="24"/>
                <w:szCs w:val="24"/>
              </w:rPr>
            </w:pPr>
          </w:p>
        </w:tc>
        <w:tc>
          <w:tcPr>
            <w:tcW w:w="702" w:type="dxa"/>
          </w:tcPr>
          <w:p w:rsidR="00D5332C" w:rsidRPr="001F7A55" w:rsidRDefault="00D5332C" w:rsidP="00D5332C">
            <w:pPr>
              <w:rPr>
                <w:rFonts w:eastAsia="Calibri" w:cstheme="minorHAnsi"/>
                <w:sz w:val="24"/>
                <w:szCs w:val="24"/>
              </w:rPr>
            </w:pPr>
          </w:p>
        </w:tc>
        <w:tc>
          <w:tcPr>
            <w:tcW w:w="742" w:type="dxa"/>
          </w:tcPr>
          <w:p w:rsidR="00D5332C" w:rsidRPr="001F7A55" w:rsidRDefault="00D5332C" w:rsidP="00D5332C">
            <w:pPr>
              <w:rPr>
                <w:rFonts w:eastAsia="Calibri" w:cstheme="minorHAnsi"/>
                <w:sz w:val="24"/>
                <w:szCs w:val="24"/>
              </w:rPr>
            </w:pPr>
          </w:p>
        </w:tc>
        <w:tc>
          <w:tcPr>
            <w:tcW w:w="3392" w:type="dxa"/>
          </w:tcPr>
          <w:p w:rsidR="00D5332C" w:rsidRPr="001F7A55" w:rsidRDefault="00D5332C" w:rsidP="00D5332C">
            <w:pPr>
              <w:rPr>
                <w:rFonts w:eastAsia="Calibri" w:cstheme="minorHAnsi"/>
                <w:sz w:val="24"/>
                <w:szCs w:val="24"/>
              </w:rPr>
            </w:pPr>
          </w:p>
        </w:tc>
      </w:tr>
      <w:tr w:rsidR="00D5332C" w:rsidRPr="001F7A55" w:rsidTr="000B53BF">
        <w:trPr>
          <w:trHeight w:val="1175"/>
        </w:trPr>
        <w:tc>
          <w:tcPr>
            <w:tcW w:w="526" w:type="dxa"/>
            <w:vAlign w:val="center"/>
          </w:tcPr>
          <w:p w:rsidR="00D5332C" w:rsidRPr="001F7A55" w:rsidRDefault="00D5332C" w:rsidP="00D5332C">
            <w:pPr>
              <w:jc w:val="center"/>
              <w:rPr>
                <w:rFonts w:eastAsia="Calibri" w:cstheme="minorHAnsi"/>
                <w:sz w:val="24"/>
                <w:szCs w:val="24"/>
              </w:rPr>
            </w:pPr>
            <w:r w:rsidRPr="001F7A55">
              <w:rPr>
                <w:rFonts w:eastAsia="Calibri" w:cstheme="minorHAnsi"/>
                <w:sz w:val="24"/>
                <w:szCs w:val="24"/>
              </w:rPr>
              <w:t>3</w:t>
            </w:r>
          </w:p>
        </w:tc>
        <w:tc>
          <w:tcPr>
            <w:tcW w:w="4111" w:type="dxa"/>
          </w:tcPr>
          <w:p w:rsidR="00D5332C" w:rsidRDefault="00D5332C" w:rsidP="00D5332C">
            <w:pPr>
              <w:pStyle w:val="Opstilling-punkttegn"/>
              <w:numPr>
                <w:ilvl w:val="0"/>
                <w:numId w:val="0"/>
              </w:numPr>
              <w:spacing w:after="0"/>
              <w:ind w:left="3" w:hanging="3"/>
              <w:rPr>
                <w:rFonts w:asciiTheme="minorHAnsi" w:hAnsiTheme="minorHAnsi" w:cstheme="minorHAnsi"/>
                <w:sz w:val="24"/>
                <w:szCs w:val="24"/>
              </w:rPr>
            </w:pPr>
          </w:p>
          <w:p w:rsidR="001F7A55" w:rsidRPr="001F7A55" w:rsidRDefault="001F7A55" w:rsidP="001F7A55">
            <w:pPr>
              <w:pStyle w:val="Opstilling-punkttegn"/>
              <w:numPr>
                <w:ilvl w:val="0"/>
                <w:numId w:val="0"/>
              </w:numPr>
              <w:rPr>
                <w:rFonts w:asciiTheme="minorHAnsi" w:hAnsiTheme="minorHAnsi" w:cstheme="minorHAnsi"/>
                <w:sz w:val="24"/>
                <w:szCs w:val="24"/>
              </w:rPr>
            </w:pPr>
            <w:r>
              <w:rPr>
                <w:rFonts w:asciiTheme="minorHAnsi" w:hAnsiTheme="minorHAnsi" w:cstheme="minorHAnsi"/>
                <w:sz w:val="24"/>
                <w:szCs w:val="24"/>
              </w:rPr>
              <w:t xml:space="preserve">The delivery time must be less than 80 calendar days from submission of the purchase order. </w:t>
            </w:r>
          </w:p>
        </w:tc>
        <w:tc>
          <w:tcPr>
            <w:tcW w:w="1101" w:type="dxa"/>
            <w:vAlign w:val="center"/>
          </w:tcPr>
          <w:p w:rsidR="00D5332C" w:rsidRPr="00A95407" w:rsidRDefault="00D5332C" w:rsidP="00D5332C">
            <w:pPr>
              <w:spacing w:after="0"/>
              <w:jc w:val="center"/>
              <w:rPr>
                <w:rFonts w:eastAsia="Calibri" w:cstheme="minorHAnsi"/>
                <w:b/>
                <w:sz w:val="24"/>
                <w:szCs w:val="24"/>
              </w:rPr>
            </w:pPr>
            <w:r w:rsidRPr="00A95407">
              <w:rPr>
                <w:rFonts w:eastAsia="Calibri" w:cstheme="minorHAnsi"/>
                <w:b/>
                <w:sz w:val="24"/>
                <w:szCs w:val="24"/>
              </w:rPr>
              <w:t>SHALL</w:t>
            </w:r>
          </w:p>
        </w:tc>
        <w:tc>
          <w:tcPr>
            <w:tcW w:w="3581" w:type="dxa"/>
          </w:tcPr>
          <w:p w:rsidR="00D5332C" w:rsidRPr="001F7A55" w:rsidRDefault="00D5332C" w:rsidP="00D5332C">
            <w:pPr>
              <w:spacing w:after="0"/>
              <w:rPr>
                <w:rFonts w:eastAsia="Calibri" w:cstheme="minorHAnsi"/>
                <w:sz w:val="24"/>
                <w:szCs w:val="24"/>
              </w:rPr>
            </w:pPr>
          </w:p>
        </w:tc>
        <w:tc>
          <w:tcPr>
            <w:tcW w:w="702" w:type="dxa"/>
          </w:tcPr>
          <w:p w:rsidR="00D5332C" w:rsidRPr="001F7A55" w:rsidRDefault="00D5332C" w:rsidP="00D5332C">
            <w:pPr>
              <w:rPr>
                <w:rFonts w:eastAsia="Calibri" w:cstheme="minorHAnsi"/>
                <w:sz w:val="24"/>
                <w:szCs w:val="24"/>
              </w:rPr>
            </w:pPr>
          </w:p>
        </w:tc>
        <w:tc>
          <w:tcPr>
            <w:tcW w:w="742" w:type="dxa"/>
          </w:tcPr>
          <w:p w:rsidR="00D5332C" w:rsidRPr="001F7A55" w:rsidRDefault="00D5332C" w:rsidP="00D5332C">
            <w:pPr>
              <w:rPr>
                <w:rFonts w:eastAsia="Calibri" w:cstheme="minorHAnsi"/>
                <w:sz w:val="24"/>
                <w:szCs w:val="24"/>
              </w:rPr>
            </w:pPr>
          </w:p>
        </w:tc>
        <w:tc>
          <w:tcPr>
            <w:tcW w:w="3392" w:type="dxa"/>
          </w:tcPr>
          <w:p w:rsidR="00D5332C" w:rsidRPr="00025B88" w:rsidRDefault="00D5332C" w:rsidP="00D5332C">
            <w:pPr>
              <w:pStyle w:val="Listeafsnit"/>
              <w:tabs>
                <w:tab w:val="left" w:pos="0"/>
              </w:tabs>
              <w:spacing w:line="276" w:lineRule="auto"/>
              <w:ind w:left="0"/>
              <w:rPr>
                <w:rFonts w:asciiTheme="minorHAnsi" w:hAnsiTheme="minorHAnsi" w:cstheme="minorHAnsi"/>
                <w:szCs w:val="24"/>
              </w:rPr>
            </w:pPr>
          </w:p>
        </w:tc>
      </w:tr>
    </w:tbl>
    <w:p w:rsidR="00A01280" w:rsidRPr="001F7A55" w:rsidRDefault="00A01280" w:rsidP="001F7A55">
      <w:pPr>
        <w:rPr>
          <w:rFonts w:eastAsia="Calibri" w:cstheme="minorHAnsi"/>
          <w:sz w:val="24"/>
          <w:szCs w:val="24"/>
        </w:rPr>
      </w:pPr>
    </w:p>
    <w:sectPr w:rsidR="00A01280" w:rsidRPr="001F7A55" w:rsidSect="00576617">
      <w:headerReference w:type="default" r:id="rId13"/>
      <w:footerReference w:type="default" r:id="rId14"/>
      <w:pgSz w:w="16838" w:h="11906" w:orient="landscape"/>
      <w:pgMar w:top="993" w:right="992" w:bottom="142" w:left="1701" w:header="709" w:footer="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ED" w:rsidRDefault="00C144ED" w:rsidP="00554DDE">
      <w:pPr>
        <w:spacing w:after="0" w:line="240" w:lineRule="auto"/>
      </w:pPr>
      <w:r>
        <w:separator/>
      </w:r>
    </w:p>
  </w:endnote>
  <w:endnote w:type="continuationSeparator" w:id="0">
    <w:p w:rsidR="00C144ED" w:rsidRDefault="00C144ED"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541375" w:rsidRPr="00576617">
              <w:rPr>
                <w:sz w:val="20"/>
                <w:szCs w:val="20"/>
              </w:rPr>
              <w:fldChar w:fldCharType="begin"/>
            </w:r>
            <w:r w:rsidR="007B27EF" w:rsidRPr="00576617">
              <w:rPr>
                <w:sz w:val="20"/>
                <w:szCs w:val="20"/>
              </w:rPr>
              <w:instrText>PAGE</w:instrText>
            </w:r>
            <w:r w:rsidR="00541375" w:rsidRPr="00576617">
              <w:rPr>
                <w:sz w:val="20"/>
                <w:szCs w:val="20"/>
              </w:rPr>
              <w:fldChar w:fldCharType="separate"/>
            </w:r>
            <w:r w:rsidR="00AA697C">
              <w:rPr>
                <w:noProof/>
                <w:sz w:val="20"/>
                <w:szCs w:val="20"/>
              </w:rPr>
              <w:t>2</w:t>
            </w:r>
            <w:r w:rsidR="00541375" w:rsidRPr="00576617">
              <w:rPr>
                <w:sz w:val="20"/>
                <w:szCs w:val="20"/>
              </w:rPr>
              <w:fldChar w:fldCharType="end"/>
            </w:r>
            <w:r w:rsidR="007B27EF" w:rsidRPr="00576617">
              <w:rPr>
                <w:sz w:val="20"/>
                <w:szCs w:val="20"/>
              </w:rPr>
              <w:t xml:space="preserve"> af </w:t>
            </w:r>
            <w:r w:rsidR="00541375" w:rsidRPr="00576617">
              <w:rPr>
                <w:sz w:val="20"/>
                <w:szCs w:val="20"/>
              </w:rPr>
              <w:fldChar w:fldCharType="begin"/>
            </w:r>
            <w:r w:rsidR="007B27EF" w:rsidRPr="00576617">
              <w:rPr>
                <w:sz w:val="20"/>
                <w:szCs w:val="20"/>
              </w:rPr>
              <w:instrText>NUMPAGES</w:instrText>
            </w:r>
            <w:r w:rsidR="00541375" w:rsidRPr="00576617">
              <w:rPr>
                <w:sz w:val="20"/>
                <w:szCs w:val="20"/>
              </w:rPr>
              <w:fldChar w:fldCharType="separate"/>
            </w:r>
            <w:r w:rsidR="00AA697C">
              <w:rPr>
                <w:noProof/>
                <w:sz w:val="20"/>
                <w:szCs w:val="20"/>
              </w:rPr>
              <w:t>4</w:t>
            </w:r>
            <w:r w:rsidR="00541375" w:rsidRPr="00576617">
              <w:rPr>
                <w:sz w:val="20"/>
                <w:szCs w:val="20"/>
              </w:rPr>
              <w:fldChar w:fldCharType="end"/>
            </w:r>
          </w:p>
        </w:sdtContent>
      </w:sdt>
    </w:sdtContent>
  </w:sdt>
  <w:p w:rsidR="007B27EF" w:rsidRDefault="007B27E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ED" w:rsidRDefault="00C144ED" w:rsidP="00554DDE">
      <w:pPr>
        <w:spacing w:after="0" w:line="240" w:lineRule="auto"/>
      </w:pPr>
      <w:r>
        <w:separator/>
      </w:r>
    </w:p>
  </w:footnote>
  <w:footnote w:type="continuationSeparator" w:id="0">
    <w:p w:rsidR="00C144ED" w:rsidRDefault="00C144ED"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EF" w:rsidRDefault="00DC2A31" w:rsidP="00440EA4">
    <w:pPr>
      <w:pStyle w:val="Sidehoved"/>
      <w:tabs>
        <w:tab w:val="left" w:pos="4125"/>
        <w:tab w:val="left" w:pos="12480"/>
      </w:tabs>
    </w:pPr>
    <w:r>
      <w:rPr>
        <w:noProof/>
        <w:lang w:val="da-DK" w:eastAsia="da-DK"/>
      </w:rPr>
      <w:drawing>
        <wp:anchor distT="0" distB="0" distL="114300" distR="114300" simplePos="0" relativeHeight="251660288" behindDoc="1" locked="1" layoutInCell="1" allowOverlap="1">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r w:rsidR="007B27EF">
      <w:tab/>
    </w:r>
    <w:r w:rsidR="007B27EF">
      <w:tab/>
    </w:r>
  </w:p>
  <w:p w:rsidR="00CC79B8" w:rsidRDefault="00CC79B8" w:rsidP="00440EA4">
    <w:pPr>
      <w:rPr>
        <w:rFonts w:ascii="Arial" w:hAnsi="Arial" w:cs="Arial"/>
        <w:sz w:val="24"/>
        <w:szCs w:val="24"/>
      </w:rPr>
    </w:pPr>
  </w:p>
  <w:p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7B27EF" w:rsidRDefault="007B27EF" w:rsidP="00440EA4">
    <w:pPr>
      <w:pStyle w:val="Sidehoved"/>
      <w:tabs>
        <w:tab w:val="left" w:pos="4125"/>
      </w:tabs>
    </w:pPr>
  </w:p>
  <w:p w:rsidR="007B27EF" w:rsidRDefault="007B27E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 w:numId="18">
    <w:abstractNumId w:val="0"/>
    <w:lvlOverride w:ilvl="0">
      <w:startOverride w:val="1"/>
    </w:lvlOverride>
  </w:num>
  <w:num w:numId="19">
    <w:abstractNumId w:val="1"/>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
  <w:docVars>
    <w:docVar w:name="TMS_Template_ID" w:val="0"/>
  </w:docVars>
  <w:rsids>
    <w:rsidRoot w:val="00554DDE"/>
    <w:rsid w:val="000109AF"/>
    <w:rsid w:val="00025B88"/>
    <w:rsid w:val="0002643B"/>
    <w:rsid w:val="00061E0F"/>
    <w:rsid w:val="0006316B"/>
    <w:rsid w:val="00080E7B"/>
    <w:rsid w:val="00082223"/>
    <w:rsid w:val="00084BC0"/>
    <w:rsid w:val="000A43C8"/>
    <w:rsid w:val="000A7EA8"/>
    <w:rsid w:val="000B12CC"/>
    <w:rsid w:val="000B2943"/>
    <w:rsid w:val="000B53BF"/>
    <w:rsid w:val="000C3111"/>
    <w:rsid w:val="000E3EA6"/>
    <w:rsid w:val="000F3F62"/>
    <w:rsid w:val="00100A08"/>
    <w:rsid w:val="0011140F"/>
    <w:rsid w:val="00113806"/>
    <w:rsid w:val="00120E84"/>
    <w:rsid w:val="00132946"/>
    <w:rsid w:val="00137AE2"/>
    <w:rsid w:val="001401C5"/>
    <w:rsid w:val="00141FCC"/>
    <w:rsid w:val="00145DDE"/>
    <w:rsid w:val="001500BC"/>
    <w:rsid w:val="00153255"/>
    <w:rsid w:val="0016412B"/>
    <w:rsid w:val="00170EC1"/>
    <w:rsid w:val="00172C2E"/>
    <w:rsid w:val="001803ED"/>
    <w:rsid w:val="0018496B"/>
    <w:rsid w:val="001A0726"/>
    <w:rsid w:val="001A2E08"/>
    <w:rsid w:val="001B6EDE"/>
    <w:rsid w:val="001C52FB"/>
    <w:rsid w:val="001D619A"/>
    <w:rsid w:val="001E1B09"/>
    <w:rsid w:val="001E5161"/>
    <w:rsid w:val="001F6D84"/>
    <w:rsid w:val="001F7A55"/>
    <w:rsid w:val="00204BD1"/>
    <w:rsid w:val="00223BC5"/>
    <w:rsid w:val="0023032B"/>
    <w:rsid w:val="0024013A"/>
    <w:rsid w:val="00252461"/>
    <w:rsid w:val="00267D94"/>
    <w:rsid w:val="00271A58"/>
    <w:rsid w:val="00272680"/>
    <w:rsid w:val="002741D8"/>
    <w:rsid w:val="00274EC2"/>
    <w:rsid w:val="002879B7"/>
    <w:rsid w:val="00290F57"/>
    <w:rsid w:val="0029431F"/>
    <w:rsid w:val="002A2049"/>
    <w:rsid w:val="002D0A4F"/>
    <w:rsid w:val="002D0B50"/>
    <w:rsid w:val="002F2E3A"/>
    <w:rsid w:val="00307BA7"/>
    <w:rsid w:val="00321AC1"/>
    <w:rsid w:val="0032261D"/>
    <w:rsid w:val="00323665"/>
    <w:rsid w:val="00337C7D"/>
    <w:rsid w:val="00357223"/>
    <w:rsid w:val="003752EC"/>
    <w:rsid w:val="0038273A"/>
    <w:rsid w:val="003858FA"/>
    <w:rsid w:val="003B0D50"/>
    <w:rsid w:val="003E16E8"/>
    <w:rsid w:val="003E590B"/>
    <w:rsid w:val="00407DBC"/>
    <w:rsid w:val="0041294D"/>
    <w:rsid w:val="00433A30"/>
    <w:rsid w:val="00440EA4"/>
    <w:rsid w:val="0046128B"/>
    <w:rsid w:val="00467C17"/>
    <w:rsid w:val="00481762"/>
    <w:rsid w:val="004874D7"/>
    <w:rsid w:val="00493F46"/>
    <w:rsid w:val="004A72B7"/>
    <w:rsid w:val="004B2504"/>
    <w:rsid w:val="004C0A5C"/>
    <w:rsid w:val="004C3778"/>
    <w:rsid w:val="004E5DA0"/>
    <w:rsid w:val="004F0AAE"/>
    <w:rsid w:val="0051148D"/>
    <w:rsid w:val="00541375"/>
    <w:rsid w:val="00554DDE"/>
    <w:rsid w:val="0055733D"/>
    <w:rsid w:val="00576617"/>
    <w:rsid w:val="005A6921"/>
    <w:rsid w:val="005B1D13"/>
    <w:rsid w:val="005C6E1C"/>
    <w:rsid w:val="005D21AA"/>
    <w:rsid w:val="005D28CB"/>
    <w:rsid w:val="005D3609"/>
    <w:rsid w:val="005E5E0A"/>
    <w:rsid w:val="005F2B23"/>
    <w:rsid w:val="00612AEA"/>
    <w:rsid w:val="00614513"/>
    <w:rsid w:val="00617024"/>
    <w:rsid w:val="00620B80"/>
    <w:rsid w:val="00622FC1"/>
    <w:rsid w:val="00647801"/>
    <w:rsid w:val="00654CC5"/>
    <w:rsid w:val="00665DDE"/>
    <w:rsid w:val="00680AD5"/>
    <w:rsid w:val="006849BD"/>
    <w:rsid w:val="00692730"/>
    <w:rsid w:val="00695650"/>
    <w:rsid w:val="006B3707"/>
    <w:rsid w:val="006C3245"/>
    <w:rsid w:val="006D14D3"/>
    <w:rsid w:val="006D2233"/>
    <w:rsid w:val="006E0AE1"/>
    <w:rsid w:val="006E0BE6"/>
    <w:rsid w:val="006E3D4E"/>
    <w:rsid w:val="006E46D1"/>
    <w:rsid w:val="006E4B71"/>
    <w:rsid w:val="00717355"/>
    <w:rsid w:val="00721696"/>
    <w:rsid w:val="0073158D"/>
    <w:rsid w:val="0073613F"/>
    <w:rsid w:val="007363C2"/>
    <w:rsid w:val="00740A94"/>
    <w:rsid w:val="00754286"/>
    <w:rsid w:val="007555D8"/>
    <w:rsid w:val="00766A4A"/>
    <w:rsid w:val="007718B4"/>
    <w:rsid w:val="007837A2"/>
    <w:rsid w:val="00784BED"/>
    <w:rsid w:val="007A39D1"/>
    <w:rsid w:val="007B27EF"/>
    <w:rsid w:val="007C2E9E"/>
    <w:rsid w:val="007C6430"/>
    <w:rsid w:val="007D5D1C"/>
    <w:rsid w:val="008026EB"/>
    <w:rsid w:val="008071E5"/>
    <w:rsid w:val="008173CB"/>
    <w:rsid w:val="00822134"/>
    <w:rsid w:val="00843FC8"/>
    <w:rsid w:val="0084417D"/>
    <w:rsid w:val="0085488D"/>
    <w:rsid w:val="00867CF6"/>
    <w:rsid w:val="0087169B"/>
    <w:rsid w:val="00874DC3"/>
    <w:rsid w:val="00896294"/>
    <w:rsid w:val="008A18B6"/>
    <w:rsid w:val="008A3E9E"/>
    <w:rsid w:val="008B157F"/>
    <w:rsid w:val="008C74A5"/>
    <w:rsid w:val="008D44DF"/>
    <w:rsid w:val="008D5376"/>
    <w:rsid w:val="008E2472"/>
    <w:rsid w:val="009037A5"/>
    <w:rsid w:val="00914374"/>
    <w:rsid w:val="0091553B"/>
    <w:rsid w:val="00942210"/>
    <w:rsid w:val="009453BE"/>
    <w:rsid w:val="00953FB7"/>
    <w:rsid w:val="00962224"/>
    <w:rsid w:val="009636CA"/>
    <w:rsid w:val="00967219"/>
    <w:rsid w:val="009752DB"/>
    <w:rsid w:val="00976C10"/>
    <w:rsid w:val="00980033"/>
    <w:rsid w:val="00982881"/>
    <w:rsid w:val="009949FC"/>
    <w:rsid w:val="009A7BA7"/>
    <w:rsid w:val="009B1342"/>
    <w:rsid w:val="009C3A6C"/>
    <w:rsid w:val="009C47CC"/>
    <w:rsid w:val="009E6D1E"/>
    <w:rsid w:val="00A01280"/>
    <w:rsid w:val="00A0313E"/>
    <w:rsid w:val="00A163E7"/>
    <w:rsid w:val="00A21D16"/>
    <w:rsid w:val="00A37F55"/>
    <w:rsid w:val="00A51471"/>
    <w:rsid w:val="00A51B34"/>
    <w:rsid w:val="00A5283D"/>
    <w:rsid w:val="00A71A08"/>
    <w:rsid w:val="00A726AD"/>
    <w:rsid w:val="00A73521"/>
    <w:rsid w:val="00A80287"/>
    <w:rsid w:val="00A81115"/>
    <w:rsid w:val="00A82E4D"/>
    <w:rsid w:val="00A95407"/>
    <w:rsid w:val="00AA41E5"/>
    <w:rsid w:val="00AA697C"/>
    <w:rsid w:val="00AD4BD3"/>
    <w:rsid w:val="00B06FAE"/>
    <w:rsid w:val="00B11CC5"/>
    <w:rsid w:val="00B34C3D"/>
    <w:rsid w:val="00B406F2"/>
    <w:rsid w:val="00B40DFF"/>
    <w:rsid w:val="00B51208"/>
    <w:rsid w:val="00B701C0"/>
    <w:rsid w:val="00B91B88"/>
    <w:rsid w:val="00B9586D"/>
    <w:rsid w:val="00BA076C"/>
    <w:rsid w:val="00BA1458"/>
    <w:rsid w:val="00BB5C07"/>
    <w:rsid w:val="00BE4668"/>
    <w:rsid w:val="00BE6D0D"/>
    <w:rsid w:val="00BF604B"/>
    <w:rsid w:val="00C009E9"/>
    <w:rsid w:val="00C1277F"/>
    <w:rsid w:val="00C13623"/>
    <w:rsid w:val="00C144ED"/>
    <w:rsid w:val="00C30DC9"/>
    <w:rsid w:val="00C31634"/>
    <w:rsid w:val="00C378CE"/>
    <w:rsid w:val="00C52F59"/>
    <w:rsid w:val="00C574FC"/>
    <w:rsid w:val="00C66A98"/>
    <w:rsid w:val="00C71B90"/>
    <w:rsid w:val="00C751AD"/>
    <w:rsid w:val="00CB4E08"/>
    <w:rsid w:val="00CC79B8"/>
    <w:rsid w:val="00D172B8"/>
    <w:rsid w:val="00D17E7E"/>
    <w:rsid w:val="00D33A5C"/>
    <w:rsid w:val="00D36480"/>
    <w:rsid w:val="00D5332C"/>
    <w:rsid w:val="00D774CB"/>
    <w:rsid w:val="00D77C58"/>
    <w:rsid w:val="00D803A7"/>
    <w:rsid w:val="00D95550"/>
    <w:rsid w:val="00D96F3F"/>
    <w:rsid w:val="00DA6B33"/>
    <w:rsid w:val="00DB4CF3"/>
    <w:rsid w:val="00DC2A31"/>
    <w:rsid w:val="00DC697B"/>
    <w:rsid w:val="00DE5A09"/>
    <w:rsid w:val="00DF6986"/>
    <w:rsid w:val="00E04E77"/>
    <w:rsid w:val="00E06CE5"/>
    <w:rsid w:val="00E11DEE"/>
    <w:rsid w:val="00E15E49"/>
    <w:rsid w:val="00E16A5B"/>
    <w:rsid w:val="00E17A4E"/>
    <w:rsid w:val="00E31513"/>
    <w:rsid w:val="00E47580"/>
    <w:rsid w:val="00E600E3"/>
    <w:rsid w:val="00E6087D"/>
    <w:rsid w:val="00E6135D"/>
    <w:rsid w:val="00E634CE"/>
    <w:rsid w:val="00E6639F"/>
    <w:rsid w:val="00E952D5"/>
    <w:rsid w:val="00EB1BB4"/>
    <w:rsid w:val="00EB4466"/>
    <w:rsid w:val="00EC15D4"/>
    <w:rsid w:val="00EC4ECF"/>
    <w:rsid w:val="00ED4520"/>
    <w:rsid w:val="00ED53EB"/>
    <w:rsid w:val="00ED79D1"/>
    <w:rsid w:val="00EE2369"/>
    <w:rsid w:val="00EE7A89"/>
    <w:rsid w:val="00EE7E8E"/>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819B0"/>
    <w:rsid w:val="00FA156D"/>
    <w:rsid w:val="00FA442B"/>
    <w:rsid w:val="00FD6593"/>
    <w:rsid w:val="00FE672D"/>
    <w:rsid w:val="00FF698E"/>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C5"/>
  </w:style>
  <w:style w:type="paragraph" w:styleId="Overskrift1">
    <w:name w:val="heading 1"/>
    <w:basedOn w:val="Normal"/>
    <w:next w:val="Normal"/>
    <w:link w:val="Overskrift1Tegn"/>
    <w:uiPriority w:val="9"/>
    <w:qFormat/>
    <w:rsid w:val="00412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4129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129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129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1294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4129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129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29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412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294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41294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41294D"/>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41294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41294D"/>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41294D"/>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41294D"/>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41294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1294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2.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9EE4-5491-48FE-B66D-70F7B066B3B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92a7b62-18c2-4926-a891-55c0c57152a8"/>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F8F6E3-B987-47D3-BA5B-6DE9D1C56EDA}">
  <ds:schemaRefs>
    <ds:schemaRef ds:uri="http://schemas.openxmlformats.org/officeDocument/2006/bibliography"/>
  </ds:schemaRefs>
</ds:datastoreItem>
</file>

<file path=customXml/itemProps5.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6.xml><?xml version="1.0" encoding="utf-8"?>
<ds:datastoreItem xmlns:ds="http://schemas.openxmlformats.org/officeDocument/2006/customXml" ds:itemID="{CD31F508-F850-454C-9B2D-C39C2DD2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1789</Characters>
  <Application>Microsoft Office Word</Application>
  <DocSecurity>0</DocSecurity>
  <Lines>14</Lines>
  <Paragraphs>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00419952</cp:lastModifiedBy>
  <cp:revision>2</cp:revision>
  <cp:lastPrinted>2013-10-25T13:04:00Z</cp:lastPrinted>
  <dcterms:created xsi:type="dcterms:W3CDTF">2020-01-31T07:40:00Z</dcterms:created>
  <dcterms:modified xsi:type="dcterms:W3CDTF">2020-01-31T07:40:00Z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