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79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655B49" w14:paraId="693367EF" w14:textId="77777777" w:rsidTr="0005161E">
        <w:trPr>
          <w:trHeight w:val="1560"/>
        </w:trPr>
        <w:tc>
          <w:tcPr>
            <w:tcW w:w="8790" w:type="dxa"/>
          </w:tcPr>
          <w:p w14:paraId="5B7D5A58" w14:textId="77777777" w:rsidR="00BC1783" w:rsidRPr="00AA54CA" w:rsidRDefault="00BC1783" w:rsidP="00BC1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Kravspecifikation</w:t>
            </w:r>
          </w:p>
          <w:p w14:paraId="10FAED00" w14:textId="77777777" w:rsidR="0005161E" w:rsidRDefault="0005161E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2D386" w14:textId="0E2DA721" w:rsidR="00704B24" w:rsidRPr="0005161E" w:rsidRDefault="00704B24" w:rsidP="00704B24">
            <w:pPr>
              <w:rPr>
                <w:rFonts w:ascii="Arial" w:hAnsi="Arial" w:cs="Arial"/>
                <w:sz w:val="32"/>
                <w:szCs w:val="32"/>
              </w:rPr>
            </w:pPr>
            <w:r w:rsidRPr="0005161E">
              <w:rPr>
                <w:rFonts w:ascii="Arial" w:hAnsi="Arial" w:cs="Arial"/>
                <w:b/>
                <w:sz w:val="32"/>
                <w:szCs w:val="32"/>
              </w:rPr>
              <w:t>Ho</w:t>
            </w:r>
            <w:r w:rsidR="00C03F25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05161E">
              <w:rPr>
                <w:rFonts w:ascii="Arial" w:hAnsi="Arial" w:cs="Arial"/>
                <w:b/>
                <w:sz w:val="32"/>
                <w:szCs w:val="32"/>
              </w:rPr>
              <w:t>nørkajen</w:t>
            </w:r>
          </w:p>
          <w:p w14:paraId="3B5969D6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DFD0C" w14:textId="3D2310A9" w:rsidR="00704B24" w:rsidRDefault="00C03F25" w:rsidP="00704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Honnørk</w:t>
            </w:r>
            <w:r w:rsidR="00704B24">
              <w:rPr>
                <w:rFonts w:ascii="Arial" w:hAnsi="Arial" w:cs="Arial"/>
                <w:sz w:val="20"/>
                <w:szCs w:val="20"/>
              </w:rPr>
              <w:t>ajen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B24">
              <w:rPr>
                <w:rFonts w:ascii="Arial" w:hAnsi="Arial" w:cs="Arial"/>
                <w:sz w:val="20"/>
                <w:szCs w:val="20"/>
              </w:rPr>
              <w:t>bliver stedet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04B24">
              <w:rPr>
                <w:rFonts w:ascii="Arial" w:hAnsi="Arial" w:cs="Arial"/>
                <w:sz w:val="20"/>
                <w:szCs w:val="20"/>
              </w:rPr>
              <w:t xml:space="preserve"> hvor den officielle åbning af landsstævnet og de store koncerter afvikles.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61E">
              <w:rPr>
                <w:rFonts w:ascii="Arial" w:hAnsi="Arial" w:cs="Arial"/>
                <w:sz w:val="20"/>
                <w:szCs w:val="20"/>
              </w:rPr>
              <w:t>O</w:t>
            </w:r>
            <w:r w:rsidR="00704B24">
              <w:rPr>
                <w:rFonts w:ascii="Arial" w:hAnsi="Arial" w:cs="Arial"/>
                <w:sz w:val="20"/>
                <w:szCs w:val="20"/>
              </w:rPr>
              <w:t xml:space="preserve">m dagen </w:t>
            </w:r>
            <w:r>
              <w:rPr>
                <w:rFonts w:ascii="Arial" w:hAnsi="Arial" w:cs="Arial"/>
                <w:sz w:val="20"/>
                <w:szCs w:val="20"/>
              </w:rPr>
              <w:t xml:space="preserve">vil der </w:t>
            </w:r>
            <w:r w:rsidR="00704B24">
              <w:rPr>
                <w:rFonts w:ascii="Arial" w:hAnsi="Arial" w:cs="Arial"/>
                <w:sz w:val="20"/>
                <w:szCs w:val="20"/>
              </w:rPr>
              <w:t>være gy</w:t>
            </w:r>
            <w:r>
              <w:rPr>
                <w:rFonts w:ascii="Arial" w:hAnsi="Arial" w:cs="Arial"/>
                <w:sz w:val="20"/>
              </w:rPr>
              <w:t>mnastik</w:t>
            </w:r>
            <w:r w:rsidR="00704B24">
              <w:rPr>
                <w:rFonts w:ascii="Arial" w:hAnsi="Arial" w:cs="Arial"/>
                <w:sz w:val="20"/>
              </w:rPr>
              <w:t>opvisninger.</w:t>
            </w:r>
          </w:p>
          <w:p w14:paraId="71916922" w14:textId="77777777" w:rsidR="00704B24" w:rsidRDefault="00704B24" w:rsidP="00704B24">
            <w:pPr>
              <w:rPr>
                <w:rFonts w:ascii="Arial" w:hAnsi="Arial" w:cs="Arial"/>
                <w:sz w:val="20"/>
              </w:rPr>
            </w:pPr>
          </w:p>
          <w:p w14:paraId="727B2AE5" w14:textId="0542FA9D" w:rsidR="00704B24" w:rsidRDefault="0005161E" w:rsidP="00704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Lyden på kajen indebære</w:t>
            </w:r>
            <w:r w:rsidR="00C03F25">
              <w:rPr>
                <w:rFonts w:ascii="Arial" w:hAnsi="Arial" w:cs="Arial"/>
                <w:sz w:val="20"/>
              </w:rPr>
              <w:t>r</w:t>
            </w:r>
            <w:r w:rsidR="00704B24">
              <w:rPr>
                <w:rFonts w:ascii="Arial" w:hAnsi="Arial" w:cs="Arial"/>
                <w:sz w:val="20"/>
              </w:rPr>
              <w:t xml:space="preserve"> to forskellige opgaver: Åbning/opvisninger og Koncerter.</w:t>
            </w:r>
          </w:p>
          <w:p w14:paraId="7A29829B" w14:textId="1CEBAE4C" w:rsidR="00704B24" w:rsidRDefault="00704B24" w:rsidP="00704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Derfor kræ</w:t>
            </w:r>
            <w:r w:rsidR="00937A33">
              <w:rPr>
                <w:rFonts w:ascii="Arial" w:hAnsi="Arial" w:cs="Arial"/>
                <w:sz w:val="20"/>
              </w:rPr>
              <w:t>ves der to forskellige højtaler</w:t>
            </w:r>
            <w:r>
              <w:rPr>
                <w:rFonts w:ascii="Arial" w:hAnsi="Arial" w:cs="Arial"/>
                <w:sz w:val="20"/>
              </w:rPr>
              <w:t>opsætninger.</w:t>
            </w:r>
          </w:p>
          <w:p w14:paraId="25847869" w14:textId="77777777" w:rsidR="00704B24" w:rsidRDefault="00704B24" w:rsidP="00704B24">
            <w:pPr>
              <w:rPr>
                <w:rFonts w:ascii="Arial" w:hAnsi="Arial" w:cs="Arial"/>
                <w:sz w:val="20"/>
              </w:rPr>
            </w:pPr>
          </w:p>
          <w:p w14:paraId="660C109C" w14:textId="30B8E3C5" w:rsidR="00704B24" w:rsidRPr="00066CF7" w:rsidRDefault="00BC1783" w:rsidP="00704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Foreløbig t</w:t>
            </w:r>
            <w:bookmarkStart w:id="0" w:name="_GoBack"/>
            <w:bookmarkEnd w:id="0"/>
            <w:r w:rsidR="00704B24" w:rsidRPr="00066CF7">
              <w:rPr>
                <w:rFonts w:ascii="Arial" w:hAnsi="Arial" w:cs="Arial"/>
                <w:b/>
                <w:sz w:val="20"/>
              </w:rPr>
              <w:t>idsplan:</w:t>
            </w:r>
          </w:p>
          <w:p w14:paraId="77E620E9" w14:textId="77777777" w:rsidR="00704B24" w:rsidRDefault="00704B24" w:rsidP="00704B24">
            <w:pPr>
              <w:rPr>
                <w:rFonts w:ascii="Arial" w:hAnsi="Arial" w:cs="Arial"/>
                <w:sz w:val="20"/>
              </w:rPr>
            </w:pPr>
          </w:p>
          <w:p w14:paraId="52898E98" w14:textId="77777777" w:rsidR="00704B24" w:rsidRDefault="0005161E" w:rsidP="00704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Mandag d. 26 juni:</w:t>
            </w:r>
            <w:r w:rsidR="00704B24">
              <w:rPr>
                <w:rFonts w:ascii="Arial" w:hAnsi="Arial" w:cs="Arial"/>
                <w:b/>
                <w:sz w:val="20"/>
              </w:rPr>
              <w:t xml:space="preserve"> </w:t>
            </w:r>
            <w:r w:rsidR="00704B24" w:rsidRPr="00066CF7">
              <w:rPr>
                <w:rFonts w:ascii="Arial" w:hAnsi="Arial" w:cs="Arial"/>
                <w:sz w:val="20"/>
              </w:rPr>
              <w:t>Opstilling af lyd til tribunen</w:t>
            </w:r>
            <w:r w:rsidR="00704B24">
              <w:rPr>
                <w:rFonts w:ascii="Arial" w:hAnsi="Arial" w:cs="Arial"/>
                <w:sz w:val="20"/>
              </w:rPr>
              <w:t xml:space="preserve"> og opvi</w:t>
            </w:r>
            <w:r>
              <w:rPr>
                <w:rFonts w:ascii="Arial" w:hAnsi="Arial" w:cs="Arial"/>
                <w:sz w:val="20"/>
              </w:rPr>
              <w:t>sningsgulvet + etablering af Foh</w:t>
            </w:r>
            <w:r w:rsidR="00704B24">
              <w:rPr>
                <w:rFonts w:ascii="Arial" w:hAnsi="Arial" w:cs="Arial"/>
                <w:sz w:val="20"/>
              </w:rPr>
              <w:t>.</w:t>
            </w:r>
          </w:p>
          <w:p w14:paraId="0230321E" w14:textId="77777777" w:rsidR="00704B24" w:rsidRDefault="00704B24" w:rsidP="00704B24">
            <w:pPr>
              <w:rPr>
                <w:rFonts w:ascii="Arial" w:hAnsi="Arial" w:cs="Arial"/>
                <w:b/>
                <w:sz w:val="20"/>
              </w:rPr>
            </w:pPr>
          </w:p>
          <w:p w14:paraId="0DFF54A9" w14:textId="77777777" w:rsidR="00704B24" w:rsidRPr="00066CF7" w:rsidRDefault="0005161E" w:rsidP="00704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Tirsdag d. 27 juni: </w:t>
            </w:r>
            <w:r w:rsidR="00704B24" w:rsidRPr="00066CF7">
              <w:rPr>
                <w:rFonts w:ascii="Arial" w:hAnsi="Arial" w:cs="Arial"/>
                <w:sz w:val="20"/>
              </w:rPr>
              <w:t>Prøver på åbningen</w:t>
            </w:r>
            <w:r w:rsidR="00704B24">
              <w:rPr>
                <w:rFonts w:ascii="Arial" w:hAnsi="Arial" w:cs="Arial"/>
                <w:sz w:val="20"/>
              </w:rPr>
              <w:t xml:space="preserve"> + Load in på Scenen.</w:t>
            </w:r>
          </w:p>
          <w:p w14:paraId="175F8DDF" w14:textId="77777777" w:rsidR="00704B24" w:rsidRDefault="00704B24" w:rsidP="00704B24">
            <w:pPr>
              <w:rPr>
                <w:rFonts w:ascii="Arial" w:hAnsi="Arial" w:cs="Arial"/>
                <w:b/>
                <w:sz w:val="20"/>
              </w:rPr>
            </w:pPr>
          </w:p>
          <w:p w14:paraId="47D27083" w14:textId="77777777" w:rsidR="00704B24" w:rsidRDefault="00704B24" w:rsidP="00704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Onsdag d. 28</w:t>
            </w:r>
            <w:r w:rsidRPr="00CF61CD">
              <w:rPr>
                <w:rFonts w:ascii="Arial" w:hAnsi="Arial" w:cs="Arial"/>
                <w:b/>
                <w:sz w:val="20"/>
              </w:rPr>
              <w:t xml:space="preserve"> juni</w:t>
            </w:r>
            <w:r w:rsidR="0005161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Prøver og generalprøve på åbning.</w:t>
            </w:r>
          </w:p>
          <w:p w14:paraId="6F333CE2" w14:textId="77777777" w:rsidR="00704B24" w:rsidRDefault="00704B24" w:rsidP="00704B24">
            <w:pPr>
              <w:rPr>
                <w:rFonts w:ascii="Arial" w:hAnsi="Arial" w:cs="Arial"/>
                <w:b/>
                <w:sz w:val="20"/>
              </w:rPr>
            </w:pPr>
          </w:p>
          <w:p w14:paraId="1BB3AE81" w14:textId="77777777" w:rsidR="00704B24" w:rsidRDefault="00704B24" w:rsidP="00704B24">
            <w:pPr>
              <w:rPr>
                <w:rFonts w:ascii="Arial" w:hAnsi="Arial" w:cs="Arial"/>
                <w:sz w:val="20"/>
              </w:rPr>
            </w:pPr>
            <w:r w:rsidRPr="00CF61CD">
              <w:rPr>
                <w:rFonts w:ascii="Arial" w:hAnsi="Arial" w:cs="Arial"/>
                <w:b/>
                <w:sz w:val="20"/>
              </w:rPr>
              <w:t>Torsdag d. 29 juni</w:t>
            </w:r>
            <w:r w:rsidR="0005161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Åbning + Koncert.</w:t>
            </w:r>
          </w:p>
          <w:p w14:paraId="573A3CD7" w14:textId="77777777" w:rsidR="00704B24" w:rsidRPr="00375869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CE3DC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Fredag d. 30. </w:t>
            </w:r>
            <w:r w:rsidR="0005161E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>uni</w:t>
            </w:r>
            <w:r w:rsidR="0005161E">
              <w:rPr>
                <w:rFonts w:ascii="Arial" w:hAnsi="Arial" w:cs="Arial"/>
                <w:sz w:val="20"/>
                <w:szCs w:val="20"/>
              </w:rPr>
              <w:t>: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Opvisninger + Koncerter.</w:t>
            </w:r>
          </w:p>
          <w:p w14:paraId="6AFE745E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32752" w14:textId="0F907614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Lørdag d. 1</w:t>
            </w: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5161E" w:rsidRPr="00AA54CA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AA54CA">
              <w:rPr>
                <w:rFonts w:ascii="Arial" w:hAnsi="Arial" w:cs="Arial"/>
                <w:b/>
                <w:sz w:val="20"/>
                <w:szCs w:val="20"/>
              </w:rPr>
              <w:t>uli</w:t>
            </w:r>
            <w:r w:rsidR="0005161E">
              <w:rPr>
                <w:rFonts w:ascii="Arial" w:hAnsi="Arial" w:cs="Arial"/>
                <w:sz w:val="20"/>
                <w:szCs w:val="20"/>
              </w:rPr>
              <w:t>: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Opvisninger + Koncerter + Load</w:t>
            </w:r>
            <w:r w:rsidR="00937A3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out.</w:t>
            </w:r>
          </w:p>
          <w:p w14:paraId="5FC8414A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D9F2F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085C0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7C8A7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w:drawing>
                <wp:inline distT="0" distB="0" distL="0" distR="0" wp14:anchorId="69798586" wp14:editId="760445F6">
                  <wp:extent cx="6116320" cy="2288540"/>
                  <wp:effectExtent l="0" t="0" r="508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af kaj til udbu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320" cy="228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98776" w14:textId="77777777" w:rsidR="00704B24" w:rsidRPr="00115DBC" w:rsidRDefault="00704B24" w:rsidP="00704B24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15DBC">
              <w:rPr>
                <w:rFonts w:ascii="Arial" w:hAnsi="Arial" w:cs="Arial"/>
                <w:i/>
                <w:sz w:val="20"/>
                <w:szCs w:val="20"/>
                <w:u w:val="single"/>
              </w:rPr>
              <w:t>Denne tegning er blot en illustration og ikke målfast</w:t>
            </w:r>
          </w:p>
          <w:p w14:paraId="1EDE76B6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CEA79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Beskrivelse af det fysiske setup på kajen:</w:t>
            </w:r>
          </w:p>
          <w:p w14:paraId="6E3C134C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Tribune:</w:t>
            </w:r>
          </w:p>
          <w:p w14:paraId="11BD47AB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store tribune måler ca. 100 x 23m og kan rumme 4000 tilskuere.</w:t>
            </w:r>
          </w:p>
          <w:p w14:paraId="257324BE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Siddehøjden på bagerste række anslås til ca. 7,5 m.</w:t>
            </w:r>
          </w:p>
          <w:p w14:paraId="4D555AA6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37309" w14:textId="77777777" w:rsidR="00704B24" w:rsidRPr="0005161E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61E">
              <w:rPr>
                <w:rFonts w:ascii="Arial" w:hAnsi="Arial" w:cs="Arial"/>
                <w:b/>
                <w:sz w:val="20"/>
                <w:szCs w:val="20"/>
              </w:rPr>
              <w:t>Opvisningsgulv:</w:t>
            </w:r>
          </w:p>
          <w:p w14:paraId="73E10D36" w14:textId="75951CFE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Foran tribunen etableres et opvisningsgulv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bliver ca. </w:t>
            </w:r>
            <w:r w:rsidR="0005161E">
              <w:rPr>
                <w:rFonts w:ascii="Arial" w:hAnsi="Arial" w:cs="Arial"/>
                <w:sz w:val="20"/>
                <w:szCs w:val="20"/>
              </w:rPr>
              <w:t>50-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05161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x 20m</w:t>
            </w:r>
          </w:p>
          <w:p w14:paraId="1BC4D4DE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7130D" w14:textId="77777777" w:rsidR="0005161E" w:rsidRDefault="0005161E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2C1BA" w14:textId="77777777" w:rsidR="00704B24" w:rsidRPr="0005161E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61E">
              <w:rPr>
                <w:rFonts w:ascii="Arial" w:hAnsi="Arial" w:cs="Arial"/>
                <w:b/>
                <w:sz w:val="20"/>
                <w:szCs w:val="20"/>
              </w:rPr>
              <w:t>Scene:</w:t>
            </w:r>
          </w:p>
          <w:p w14:paraId="399EB48B" w14:textId="5D707E95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enden</w:t>
            </w:r>
            <w:r w:rsidR="00C03F25">
              <w:rPr>
                <w:rFonts w:ascii="Arial" w:hAnsi="Arial" w:cs="Arial"/>
                <w:sz w:val="20"/>
                <w:szCs w:val="20"/>
              </w:rPr>
              <w:t xml:space="preserve"> af tribunen bygges en scene med</w:t>
            </w:r>
            <w:r>
              <w:rPr>
                <w:rFonts w:ascii="Arial" w:hAnsi="Arial" w:cs="Arial"/>
                <w:sz w:val="20"/>
                <w:szCs w:val="20"/>
              </w:rPr>
              <w:t xml:space="preserve"> en gulvhøjde på ca. 2m og en frihøjde på 9,5m</w:t>
            </w:r>
          </w:p>
          <w:p w14:paraId="18810646" w14:textId="1E5347FF" w:rsidR="00704B24" w:rsidRDefault="00C03F25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Scene</w:t>
            </w:r>
            <w:r w:rsidR="00704B24">
              <w:rPr>
                <w:rFonts w:ascii="Arial" w:hAnsi="Arial" w:cs="Arial"/>
                <w:sz w:val="20"/>
                <w:szCs w:val="20"/>
              </w:rPr>
              <w:t>åbningen bliver ca. 13-15m plus 2 ishuse på 3m</w:t>
            </w:r>
          </w:p>
          <w:p w14:paraId="28DA73BD" w14:textId="1BC0A48A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A4CF3">
              <w:rPr>
                <w:rFonts w:ascii="Arial" w:hAnsi="Arial" w:cs="Arial"/>
                <w:sz w:val="20"/>
                <w:szCs w:val="20"/>
              </w:rPr>
              <w:t>ax flyvehøjden af PA bliver ca.</w:t>
            </w:r>
            <w:r>
              <w:rPr>
                <w:rFonts w:ascii="Arial" w:hAnsi="Arial" w:cs="Arial"/>
                <w:sz w:val="20"/>
                <w:szCs w:val="20"/>
              </w:rPr>
              <w:t xml:space="preserve">11m </w:t>
            </w:r>
          </w:p>
          <w:p w14:paraId="5F96D800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956A3" w14:textId="77777777" w:rsidR="00704B24" w:rsidRPr="0005161E" w:rsidRDefault="0005161E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61E">
              <w:rPr>
                <w:rFonts w:ascii="Arial" w:hAnsi="Arial" w:cs="Arial"/>
                <w:b/>
                <w:sz w:val="20"/>
                <w:szCs w:val="20"/>
              </w:rPr>
              <w:lastRenderedPageBreak/>
              <w:t>Foh</w:t>
            </w:r>
            <w:r w:rsidR="00704B24" w:rsidRPr="000516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AAD6E80" w14:textId="084669A1" w:rsidR="0005161E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der i forvejen ikke er meget plads på kajen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og tribunen er meget lang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61E">
              <w:rPr>
                <w:rFonts w:ascii="Arial" w:hAnsi="Arial" w:cs="Arial"/>
                <w:sz w:val="20"/>
                <w:szCs w:val="20"/>
              </w:rPr>
              <w:t>skal der etableres et  mobilt Foh</w:t>
            </w:r>
            <w:r>
              <w:rPr>
                <w:rFonts w:ascii="Arial" w:hAnsi="Arial" w:cs="Arial"/>
                <w:sz w:val="20"/>
                <w:szCs w:val="20"/>
              </w:rPr>
              <w:t xml:space="preserve"> telt. Tanken </w:t>
            </w:r>
            <w:r w:rsidR="0005161E">
              <w:rPr>
                <w:rFonts w:ascii="Arial" w:hAnsi="Arial" w:cs="Arial"/>
                <w:sz w:val="20"/>
                <w:szCs w:val="20"/>
              </w:rPr>
              <w:t>er på nuværende tidspunkt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at bygge teltet på et rullepodie. </w:t>
            </w:r>
          </w:p>
          <w:p w14:paraId="1A7502B0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FOH podiet kan under åbningen og opvisningerne stå for enden af tribunen.</w:t>
            </w:r>
          </w:p>
          <w:p w14:paraId="15F4D9C8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Inden koncerterne, rulles </w:t>
            </w:r>
            <w:r w:rsidR="0005161E">
              <w:rPr>
                <w:rFonts w:ascii="Arial" w:hAnsi="Arial" w:cs="Arial"/>
                <w:sz w:val="20"/>
                <w:szCs w:val="20"/>
              </w:rPr>
              <w:t>Foh</w:t>
            </w:r>
            <w:r>
              <w:rPr>
                <w:rFonts w:ascii="Arial" w:hAnsi="Arial" w:cs="Arial"/>
                <w:sz w:val="20"/>
                <w:szCs w:val="20"/>
              </w:rPr>
              <w:t xml:space="preserve"> podiet ind på opvisningsgulvet ca. 35m fra forkant scene.</w:t>
            </w:r>
          </w:p>
          <w:p w14:paraId="6D5377D7" w14:textId="104EEB1B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må forv</w:t>
            </w:r>
            <w:r w:rsidR="0005161E">
              <w:rPr>
                <w:rFonts w:ascii="Arial" w:hAnsi="Arial" w:cs="Arial"/>
                <w:sz w:val="20"/>
                <w:szCs w:val="20"/>
              </w:rPr>
              <w:t>entes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 w:rsidR="0005161E">
              <w:rPr>
                <w:rFonts w:ascii="Arial" w:hAnsi="Arial" w:cs="Arial"/>
                <w:sz w:val="20"/>
                <w:szCs w:val="20"/>
              </w:rPr>
              <w:t xml:space="preserve"> at kabellængden mellem Foh og s</w:t>
            </w:r>
            <w:r>
              <w:rPr>
                <w:rFonts w:ascii="Arial" w:hAnsi="Arial" w:cs="Arial"/>
                <w:sz w:val="20"/>
                <w:szCs w:val="20"/>
              </w:rPr>
              <w:t>cenen bliver ca. 130-140m under åbning og opvisninger.</w:t>
            </w:r>
          </w:p>
          <w:p w14:paraId="36295710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DC046" w14:textId="4DE1C699" w:rsidR="00704B24" w:rsidRDefault="003A4CF3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Podie og t</w:t>
            </w:r>
            <w:r w:rsidR="00704B24">
              <w:rPr>
                <w:rFonts w:ascii="Arial" w:hAnsi="Arial" w:cs="Arial"/>
                <w:sz w:val="20"/>
                <w:szCs w:val="20"/>
              </w:rPr>
              <w:t>elt leveres af sceneleverandøren.</w:t>
            </w:r>
          </w:p>
          <w:p w14:paraId="23C637DD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9EBA3" w14:textId="77777777" w:rsidR="00704B24" w:rsidRPr="0005161E" w:rsidRDefault="0005161E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Lederpodie</w:t>
            </w:r>
            <w:r w:rsidR="00704B24" w:rsidRPr="000516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2B1713B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vil under prøverne blive etableret et lederpodie lidt oppe på </w:t>
            </w:r>
            <w:r w:rsidR="0005161E">
              <w:rPr>
                <w:rFonts w:ascii="Arial" w:hAnsi="Arial" w:cs="Arial"/>
                <w:sz w:val="20"/>
                <w:szCs w:val="20"/>
              </w:rPr>
              <w:t xml:space="preserve">midten af </w:t>
            </w:r>
            <w:r>
              <w:rPr>
                <w:rFonts w:ascii="Arial" w:hAnsi="Arial" w:cs="Arial"/>
                <w:sz w:val="20"/>
                <w:szCs w:val="20"/>
              </w:rPr>
              <w:t>tribunen.</w:t>
            </w:r>
          </w:p>
          <w:p w14:paraId="2C51B3EF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0A6F3" w14:textId="3E9E2554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vil under shows blive etableret et lederpodie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hvorfra showet styres. </w:t>
            </w:r>
          </w:p>
          <w:p w14:paraId="5DC18AEC" w14:textId="540ADC09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 denne placering bliver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ved vi ikke endnu.</w:t>
            </w:r>
          </w:p>
          <w:p w14:paraId="64FB66FC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5E7C4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92BD6" w14:textId="77777777" w:rsidR="00704B24" w:rsidRDefault="00704B24" w:rsidP="00704B24">
            <w:pPr>
              <w:rPr>
                <w:rFonts w:ascii="Arial" w:hAnsi="Arial"/>
                <w:b/>
                <w:sz w:val="20"/>
                <w:szCs w:val="20"/>
              </w:rPr>
            </w:pP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Kravspecifikation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til Lyd</w:t>
            </w:r>
            <w:r w:rsidRPr="00652D72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14:paraId="44437E38" w14:textId="77777777" w:rsidR="00704B24" w:rsidRDefault="00704B24" w:rsidP="00704B2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C4DFD23" w14:textId="77777777" w:rsidR="00704B24" w:rsidRPr="00E641A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Højtalerplacering og lydbillede </w:t>
            </w:r>
            <w:r>
              <w:rPr>
                <w:rFonts w:ascii="Arial" w:hAnsi="Arial" w:cs="Arial"/>
                <w:b/>
                <w:sz w:val="20"/>
              </w:rPr>
              <w:t>å</w:t>
            </w:r>
            <w:r w:rsidRPr="00E641A4">
              <w:rPr>
                <w:rFonts w:ascii="Arial" w:hAnsi="Arial" w:cs="Arial"/>
                <w:b/>
                <w:sz w:val="20"/>
              </w:rPr>
              <w:t>bning/opvisninger:</w:t>
            </w:r>
          </w:p>
          <w:p w14:paraId="06F51CE8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skal etableres et lydsystem til Åbning og de daglige opvisninger.</w:t>
            </w:r>
          </w:p>
          <w:p w14:paraId="0462A70F" w14:textId="2F1D4E16" w:rsidR="00704B24" w:rsidRPr="0005161E" w:rsidRDefault="00704B24" w:rsidP="00704B2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optimalt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højtalere placeres ved kajkanten og dækker både gulvet og tribunen, så man derved undgå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højtalere tager indkig for publikum. </w:t>
            </w:r>
            <w:r w:rsidR="0005161E" w:rsidRPr="0005161E">
              <w:rPr>
                <w:rFonts w:ascii="Arial" w:hAnsi="Arial" w:cs="Arial"/>
                <w:i/>
                <w:sz w:val="20"/>
                <w:szCs w:val="20"/>
              </w:rPr>
              <w:t xml:space="preserve">Se de orange </w:t>
            </w:r>
            <w:r w:rsidR="0005161E">
              <w:rPr>
                <w:rFonts w:ascii="Arial" w:hAnsi="Arial" w:cs="Arial"/>
                <w:i/>
                <w:sz w:val="20"/>
                <w:szCs w:val="20"/>
              </w:rPr>
              <w:t>mar</w:t>
            </w:r>
            <w:r w:rsidR="0005161E" w:rsidRPr="0005161E">
              <w:rPr>
                <w:rFonts w:ascii="Arial" w:hAnsi="Arial" w:cs="Arial"/>
                <w:i/>
                <w:sz w:val="20"/>
                <w:szCs w:val="20"/>
              </w:rPr>
              <w:t>kerede højtalere på tegningen.</w:t>
            </w:r>
          </w:p>
          <w:p w14:paraId="57AF9575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58D63" w14:textId="28262BCB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vigtigt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lydstyrken på gulvet og tribunen er ens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og at lyden på gulvet kan reguleres hvis nødvendigt.</w:t>
            </w:r>
          </w:p>
          <w:p w14:paraId="1E0DC750" w14:textId="5B6ADBE4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 xml:space="preserve">Højttalerne </w:t>
            </w:r>
            <w:r>
              <w:rPr>
                <w:rFonts w:ascii="Arial" w:hAnsi="Arial" w:cs="Arial"/>
                <w:sz w:val="20"/>
                <w:szCs w:val="20"/>
              </w:rPr>
              <w:t>skal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”flyves”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således at det opnås en jævn dækning over hele gulvet samt tribune.</w:t>
            </w:r>
          </w:p>
          <w:p w14:paraId="11A41252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Højtalerne + stativer skal fylde så lidt i dybden som muligt, max 5m og placeres helt ud til kaj kanten.</w:t>
            </w:r>
          </w:p>
          <w:p w14:paraId="5E5F877D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DACFD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A54CA">
              <w:rPr>
                <w:rFonts w:ascii="Arial" w:hAnsi="Arial" w:cs="Arial"/>
                <w:sz w:val="20"/>
                <w:szCs w:val="20"/>
              </w:rPr>
              <w:t>nlægget skal ku</w:t>
            </w:r>
            <w:r w:rsidR="0005161E">
              <w:rPr>
                <w:rFonts w:ascii="Arial" w:hAnsi="Arial" w:cs="Arial"/>
                <w:sz w:val="20"/>
                <w:szCs w:val="20"/>
              </w:rPr>
              <w:t>nne levere et lydtryk på min. 100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dB(A) klart og u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A54CA">
              <w:rPr>
                <w:rFonts w:ascii="Arial" w:hAnsi="Arial" w:cs="Arial"/>
                <w:sz w:val="20"/>
                <w:szCs w:val="20"/>
              </w:rPr>
              <w:t>forvrænget ved bageste tilskuerrække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4232F1" w14:textId="77777777" w:rsidR="00704B24" w:rsidRPr="00261FFE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8F08A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åbningen vil selve det store show foregå på gulvet evt. med bandafvikling fra scenen.</w:t>
            </w:r>
          </w:p>
          <w:p w14:paraId="1A209F53" w14:textId="0986C956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Dette betyder også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det evt. blive</w:t>
            </w:r>
            <w:r w:rsidR="00C03F2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afholdt taler, synges og spilles musik på gulvet – foran PA.</w:t>
            </w:r>
          </w:p>
          <w:p w14:paraId="708CF60C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81B89" w14:textId="698CAE8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 xml:space="preserve">Leverandøren sørger selv for nødvendig afdækning af højttalere i forbindelse med regn. </w:t>
            </w:r>
          </w:p>
          <w:p w14:paraId="19D55207" w14:textId="24CD6ABA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Vi forventer</w:t>
            </w:r>
            <w:r w:rsidR="00937A33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at der tag</w:t>
            </w:r>
            <w:r w:rsidR="00C03F25">
              <w:rPr>
                <w:rFonts w:ascii="Arial" w:hAnsi="Arial" w:cs="Arial"/>
                <w:sz w:val="20"/>
                <w:szCs w:val="20"/>
              </w:rPr>
              <w:t>es hensyn til helhedsindtrykket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ved valg af afdækningsmateriale og farver evt. farver i </w:t>
            </w:r>
            <w:r w:rsidRPr="005D1ED6">
              <w:rPr>
                <w:rFonts w:ascii="Arial" w:hAnsi="Arial" w:cs="Arial"/>
                <w:sz w:val="20"/>
                <w:szCs w:val="20"/>
              </w:rPr>
              <w:t>landsstævnets</w:t>
            </w:r>
            <w:r>
              <w:rPr>
                <w:rFonts w:ascii="Arial" w:hAnsi="Arial" w:cs="Arial"/>
                <w:sz w:val="20"/>
                <w:szCs w:val="20"/>
              </w:rPr>
              <w:t xml:space="preserve"> logo</w:t>
            </w:r>
            <w:r w:rsidRPr="005D1E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B8A8BE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E3E76" w14:textId="77777777" w:rsidR="00704B24" w:rsidRPr="007F6CF8" w:rsidRDefault="0005161E" w:rsidP="00704B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Teknik på l</w:t>
            </w:r>
            <w:r w:rsidR="00704B24" w:rsidRPr="007F6CF8">
              <w:rPr>
                <w:rFonts w:ascii="Arial" w:hAnsi="Arial" w:cs="Arial"/>
                <w:b/>
                <w:i/>
                <w:sz w:val="20"/>
                <w:szCs w:val="20"/>
              </w:rPr>
              <w:t>ederpodie under prøver:</w:t>
            </w:r>
          </w:p>
          <w:p w14:paraId="731F32F8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lederpodiet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skal man kunne afvikle evt. medbragt musik fra Q-lab.</w:t>
            </w:r>
          </w:p>
          <w:p w14:paraId="0EF348E9" w14:textId="6D85ACBA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etableres kommunikation mellem lederpo</w:t>
            </w:r>
            <w:r w:rsidR="003A4CF3">
              <w:rPr>
                <w:rFonts w:ascii="Arial" w:hAnsi="Arial" w:cs="Arial"/>
                <w:sz w:val="20"/>
                <w:szCs w:val="20"/>
              </w:rPr>
              <w:t>diet, kapelmester, scenen og Foh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40CD04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sz w:val="20"/>
                <w:szCs w:val="20"/>
              </w:rPr>
              <w:t xml:space="preserve">skal 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være et antal </w:t>
            </w:r>
            <w:r>
              <w:rPr>
                <w:rFonts w:ascii="Arial" w:hAnsi="Arial" w:cs="Arial"/>
                <w:sz w:val="20"/>
                <w:szCs w:val="20"/>
              </w:rPr>
              <w:t xml:space="preserve">trådløse </w:t>
            </w:r>
            <w:r w:rsidRPr="00AA54CA">
              <w:rPr>
                <w:rFonts w:ascii="Arial" w:hAnsi="Arial" w:cs="Arial"/>
                <w:sz w:val="20"/>
                <w:szCs w:val="20"/>
              </w:rPr>
              <w:t>mikrof</w:t>
            </w:r>
            <w:r>
              <w:rPr>
                <w:rFonts w:ascii="Arial" w:hAnsi="Arial" w:cs="Arial"/>
                <w:sz w:val="20"/>
                <w:szCs w:val="20"/>
              </w:rPr>
              <w:t>oner til brug for instruktører under træning.</w:t>
            </w:r>
          </w:p>
          <w:p w14:paraId="1F05D90A" w14:textId="778428F9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Leverandøren stiller en tekniker ved lederpodiet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er </w:t>
            </w:r>
            <w:r w:rsidRPr="00AA54CA">
              <w:rPr>
                <w:rFonts w:ascii="Arial" w:hAnsi="Arial" w:cs="Arial"/>
                <w:sz w:val="20"/>
                <w:szCs w:val="20"/>
              </w:rPr>
              <w:t>ansvarlig for at afviklingen</w:t>
            </w:r>
            <w:r>
              <w:rPr>
                <w:rFonts w:ascii="Arial" w:hAnsi="Arial" w:cs="Arial"/>
                <w:sz w:val="20"/>
                <w:szCs w:val="20"/>
              </w:rPr>
              <w:t xml:space="preserve"> af prøverne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foregår til</w:t>
            </w:r>
            <w:r>
              <w:rPr>
                <w:rFonts w:ascii="Arial" w:hAnsi="Arial" w:cs="Arial"/>
                <w:sz w:val="20"/>
                <w:szCs w:val="20"/>
              </w:rPr>
              <w:t>fredsstillende i samarbejde med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instruktører.</w:t>
            </w:r>
          </w:p>
          <w:p w14:paraId="3E640C28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324DD" w14:textId="77777777" w:rsidR="0005161E" w:rsidRDefault="0005161E" w:rsidP="00704B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819ECF5" w14:textId="77777777" w:rsidR="0005161E" w:rsidRDefault="0005161E" w:rsidP="00704B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44CB728" w14:textId="77777777" w:rsidR="00CD2202" w:rsidRDefault="00CD2202" w:rsidP="00704B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A42F18" w14:textId="77777777" w:rsidR="0047020D" w:rsidRDefault="0047020D" w:rsidP="00704B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6AF9F7B" w14:textId="77777777" w:rsidR="00704B24" w:rsidRPr="007F6CF8" w:rsidRDefault="0005161E" w:rsidP="00704B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Teknik på l</w:t>
            </w:r>
            <w:r w:rsidR="00704B24" w:rsidRPr="007F6CF8">
              <w:rPr>
                <w:rFonts w:ascii="Arial" w:hAnsi="Arial" w:cs="Arial"/>
                <w:b/>
                <w:i/>
                <w:sz w:val="20"/>
                <w:szCs w:val="20"/>
              </w:rPr>
              <w:t>ederpodie under shows:</w:t>
            </w:r>
          </w:p>
          <w:p w14:paraId="7A8623DF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skal man kunne afvikle evt. medbragt musik fra Q-lab.</w:t>
            </w:r>
          </w:p>
          <w:p w14:paraId="071B1B53" w14:textId="0AE579ED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etableres kommunikation mellem lederpodi</w:t>
            </w:r>
            <w:r w:rsidR="003A4CF3">
              <w:rPr>
                <w:rFonts w:ascii="Arial" w:hAnsi="Arial" w:cs="Arial"/>
                <w:sz w:val="20"/>
                <w:szCs w:val="20"/>
              </w:rPr>
              <w:t>et, kapelmester på scenen og Foh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F3F5A0" w14:textId="2424DCA2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Leverandøren stiller en tekniker ved lederpodiet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er </w:t>
            </w:r>
            <w:r w:rsidRPr="00AA54CA">
              <w:rPr>
                <w:rFonts w:ascii="Arial" w:hAnsi="Arial" w:cs="Arial"/>
                <w:sz w:val="20"/>
                <w:szCs w:val="20"/>
              </w:rPr>
              <w:t>ansvarlig for at afviklingen</w:t>
            </w:r>
            <w:r>
              <w:rPr>
                <w:rFonts w:ascii="Arial" w:hAnsi="Arial" w:cs="Arial"/>
                <w:sz w:val="20"/>
                <w:szCs w:val="20"/>
              </w:rPr>
              <w:t xml:space="preserve"> af shows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foregår til</w:t>
            </w:r>
            <w:r>
              <w:rPr>
                <w:rFonts w:ascii="Arial" w:hAnsi="Arial" w:cs="Arial"/>
                <w:sz w:val="20"/>
                <w:szCs w:val="20"/>
              </w:rPr>
              <w:t>fredsstillende i samarbejde med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instruktører.</w:t>
            </w:r>
          </w:p>
          <w:p w14:paraId="6B22D6FC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E75E9" w14:textId="77777777" w:rsidR="00704B24" w:rsidRPr="00926CA7" w:rsidRDefault="00704B24" w:rsidP="00704B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CA7">
              <w:rPr>
                <w:rFonts w:ascii="Arial" w:hAnsi="Arial" w:cs="Arial"/>
                <w:b/>
                <w:i/>
                <w:sz w:val="20"/>
                <w:szCs w:val="20"/>
              </w:rPr>
              <w:t>Lyddækning ved ind og udgange under åbningen:</w:t>
            </w:r>
          </w:p>
          <w:p w14:paraId="041E48EF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mange deltagere i åbningen entrerer opvisningsgulvet i begge ender. Mellem scenen og tribunen samt i modsatte ende af scenen. </w:t>
            </w:r>
          </w:p>
          <w:p w14:paraId="18E0B1C6" w14:textId="024119A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skal derfor 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etableres højttalere </w:t>
            </w:r>
            <w:r>
              <w:rPr>
                <w:rFonts w:ascii="Arial" w:hAnsi="Arial" w:cs="Arial"/>
                <w:sz w:val="20"/>
                <w:szCs w:val="20"/>
              </w:rPr>
              <w:t>på ydersiden tribunen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de optrædende kan høre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hvad der foregår på gulvet og orientere sig i showet. Desuden skal der være en mikrofon med afbryder ved hver indgang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således at man kan guide deltagerne ind og ud af opvisningsgulvet. Dette er en vigtig del af sikkerheden.</w:t>
            </w:r>
          </w:p>
          <w:p w14:paraId="7F10AE33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7E05A" w14:textId="76D53E56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 xml:space="preserve">Leverandøren sørger </w:t>
            </w:r>
            <w:r w:rsidR="003A4CF3">
              <w:rPr>
                <w:rFonts w:ascii="Arial" w:hAnsi="Arial" w:cs="Arial"/>
                <w:sz w:val="20"/>
                <w:szCs w:val="20"/>
              </w:rPr>
              <w:t>selv for nødvendig afdækning 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højttalere i forbindelse med regn. </w:t>
            </w:r>
          </w:p>
          <w:p w14:paraId="6966A00E" w14:textId="5A8E5FF0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Vi forventer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at der tages hensyn til helhedsindtrykket ved valg af afdækningsmateriale og farver evt. farver i </w:t>
            </w:r>
            <w:r w:rsidRPr="005D1ED6">
              <w:rPr>
                <w:rFonts w:ascii="Arial" w:hAnsi="Arial" w:cs="Arial"/>
                <w:sz w:val="20"/>
                <w:szCs w:val="20"/>
              </w:rPr>
              <w:t>landsstævnets</w:t>
            </w:r>
            <w:r>
              <w:rPr>
                <w:rFonts w:ascii="Arial" w:hAnsi="Arial" w:cs="Arial"/>
                <w:sz w:val="20"/>
                <w:szCs w:val="20"/>
              </w:rPr>
              <w:t xml:space="preserve"> logo</w:t>
            </w:r>
            <w:r w:rsidRPr="005D1E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171E3E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FEC3F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6D773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410D9" w14:textId="77777777" w:rsidR="00704B24" w:rsidRPr="002240D5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Højtalerplacering og lydbillede </w:t>
            </w:r>
            <w:r>
              <w:rPr>
                <w:rFonts w:ascii="Arial" w:hAnsi="Arial" w:cs="Arial"/>
                <w:b/>
                <w:sz w:val="20"/>
                <w:szCs w:val="20"/>
              </w:rPr>
              <w:t>ved k</w:t>
            </w:r>
            <w:r w:rsidRPr="002240D5">
              <w:rPr>
                <w:rFonts w:ascii="Arial" w:hAnsi="Arial" w:cs="Arial"/>
                <w:b/>
                <w:sz w:val="20"/>
                <w:szCs w:val="20"/>
              </w:rPr>
              <w:t>oncerter:</w:t>
            </w:r>
          </w:p>
          <w:p w14:paraId="61C725E7" w14:textId="23035F7E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Scenen udstyres med komplet PA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spiller langs med kajen.</w:t>
            </w:r>
          </w:p>
          <w:p w14:paraId="3005FD4A" w14:textId="53732E6D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etableres et delay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ikke er til visuel gene for publikum under åbningen og opvisninger.</w:t>
            </w:r>
          </w:p>
          <w:p w14:paraId="70D2C8B6" w14:textId="77777777" w:rsidR="0005161E" w:rsidRPr="0005161E" w:rsidRDefault="00704B24" w:rsidP="000516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opstilles delay lige efter tribunen eller etableres hurtigt inden koncerterne evt. med mobile Ginie Towers.</w:t>
            </w:r>
            <w:r w:rsidR="00051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61E">
              <w:rPr>
                <w:rFonts w:ascii="Arial" w:hAnsi="Arial" w:cs="Arial"/>
                <w:i/>
                <w:sz w:val="20"/>
                <w:szCs w:val="20"/>
              </w:rPr>
              <w:t>Se de røde</w:t>
            </w:r>
            <w:r w:rsidR="0005161E" w:rsidRPr="0005161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5161E">
              <w:rPr>
                <w:rFonts w:ascii="Arial" w:hAnsi="Arial" w:cs="Arial"/>
                <w:i/>
                <w:sz w:val="20"/>
                <w:szCs w:val="20"/>
              </w:rPr>
              <w:t>mar</w:t>
            </w:r>
            <w:r w:rsidR="0005161E" w:rsidRPr="0005161E">
              <w:rPr>
                <w:rFonts w:ascii="Arial" w:hAnsi="Arial" w:cs="Arial"/>
                <w:i/>
                <w:sz w:val="20"/>
                <w:szCs w:val="20"/>
              </w:rPr>
              <w:t>kerede højtalere på tegningen.</w:t>
            </w:r>
          </w:p>
          <w:p w14:paraId="616ADD3C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62F05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etableres er outer-fill så det øverste hjørne at tribunen tættest på scenen også lyddækkes.</w:t>
            </w:r>
          </w:p>
          <w:p w14:paraId="7736C60E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Højttalersystemet i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skal kunne dække hele publikumsarealet uden ”huller”. </w:t>
            </w:r>
          </w:p>
          <w:p w14:paraId="0B58EEDD" w14:textId="77777777" w:rsidR="00704B24" w:rsidRPr="00AA54CA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Højttalerne</w:t>
            </w:r>
            <w:r>
              <w:rPr>
                <w:rFonts w:ascii="Arial" w:hAnsi="Arial" w:cs="Arial"/>
                <w:sz w:val="20"/>
                <w:szCs w:val="20"/>
              </w:rPr>
              <w:t xml:space="preserve"> skal ”flyves”.</w:t>
            </w:r>
          </w:p>
          <w:p w14:paraId="6DD05DCA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AEF7D" w14:textId="49318EBF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A54CA">
              <w:rPr>
                <w:rFonts w:ascii="Arial" w:hAnsi="Arial" w:cs="Arial"/>
                <w:sz w:val="20"/>
                <w:szCs w:val="20"/>
              </w:rPr>
              <w:t>nlægget skal ku</w:t>
            </w:r>
            <w:r>
              <w:rPr>
                <w:rFonts w:ascii="Arial" w:hAnsi="Arial" w:cs="Arial"/>
                <w:sz w:val="20"/>
                <w:szCs w:val="20"/>
              </w:rPr>
              <w:t>nne levere et lydtryk på min. 106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dB(A) klart og uforvrænget ved </w:t>
            </w:r>
            <w:r w:rsidR="003A4CF3">
              <w:rPr>
                <w:rFonts w:ascii="Arial" w:hAnsi="Arial" w:cs="Arial"/>
                <w:sz w:val="20"/>
                <w:szCs w:val="20"/>
              </w:rPr>
              <w:t>Foh</w:t>
            </w:r>
            <w:r>
              <w:rPr>
                <w:rFonts w:ascii="Arial" w:hAnsi="Arial" w:cs="Arial"/>
                <w:sz w:val="20"/>
                <w:szCs w:val="20"/>
              </w:rPr>
              <w:t>. S</w:t>
            </w:r>
            <w:r w:rsidRPr="00AA54CA">
              <w:rPr>
                <w:rFonts w:ascii="Arial" w:hAnsi="Arial" w:cs="Arial"/>
                <w:sz w:val="20"/>
                <w:szCs w:val="20"/>
              </w:rPr>
              <w:t>amtidig må lydtrykket på de forreste ræk</w:t>
            </w:r>
            <w:r>
              <w:rPr>
                <w:rFonts w:ascii="Arial" w:hAnsi="Arial" w:cs="Arial"/>
                <w:sz w:val="20"/>
                <w:szCs w:val="20"/>
              </w:rPr>
              <w:t>ker ikke være ubehageligt højt.</w:t>
            </w:r>
          </w:p>
          <w:p w14:paraId="51B277D5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C1619" w14:textId="04C8FAA5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forventes</w:t>
            </w:r>
            <w:r w:rsidR="00937A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der kommer rigtig mange mennesker til koncerterne.</w:t>
            </w:r>
            <w:r w:rsidR="0005161E">
              <w:rPr>
                <w:rFonts w:ascii="Arial" w:hAnsi="Arial" w:cs="Arial"/>
                <w:sz w:val="20"/>
                <w:szCs w:val="20"/>
              </w:rPr>
              <w:t xml:space="preserve"> Derfor er der brug for et system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 w:rsidR="0005161E">
              <w:rPr>
                <w:rFonts w:ascii="Arial" w:hAnsi="Arial" w:cs="Arial"/>
                <w:sz w:val="20"/>
                <w:szCs w:val="20"/>
              </w:rPr>
              <w:t xml:space="preserve"> som kaster lyden langt.</w:t>
            </w:r>
          </w:p>
          <w:p w14:paraId="52D89040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2D8EA" w14:textId="0D3E1B84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 xml:space="preserve">Leverandøren sørger selv for nødvendig afdækning af højttalere i forbindelse med regn. </w:t>
            </w:r>
          </w:p>
          <w:p w14:paraId="28E877E7" w14:textId="6205E02B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Vi forventer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at der tages hensyn til helhedsindtrykket ved valg af afdækningsmateriale og farver evt. farver i </w:t>
            </w:r>
            <w:r w:rsidRPr="005D1ED6">
              <w:rPr>
                <w:rFonts w:ascii="Arial" w:hAnsi="Arial" w:cs="Arial"/>
                <w:sz w:val="20"/>
                <w:szCs w:val="20"/>
              </w:rPr>
              <w:t>landsstævnets</w:t>
            </w:r>
            <w:r>
              <w:rPr>
                <w:rFonts w:ascii="Arial" w:hAnsi="Arial" w:cs="Arial"/>
                <w:sz w:val="20"/>
                <w:szCs w:val="20"/>
              </w:rPr>
              <w:t xml:space="preserve"> logo</w:t>
            </w:r>
            <w:r w:rsidRPr="005D1E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CAC29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9FDB3" w14:textId="77777777" w:rsidR="00CD2202" w:rsidRPr="00CD2202" w:rsidRDefault="00CD2202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202">
              <w:rPr>
                <w:rFonts w:ascii="Arial" w:hAnsi="Arial" w:cs="Arial"/>
                <w:b/>
                <w:sz w:val="20"/>
                <w:szCs w:val="20"/>
              </w:rPr>
              <w:t>Foh setup:</w:t>
            </w:r>
          </w:p>
          <w:p w14:paraId="6A967CFD" w14:textId="3735959E" w:rsidR="00CD2202" w:rsidRDefault="00CD2202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pult, og tårnlyt.</w:t>
            </w:r>
          </w:p>
          <w:p w14:paraId="0D759988" w14:textId="77777777" w:rsidR="00704B24" w:rsidRPr="005D1ED6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FBAF6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 setup:</w:t>
            </w:r>
          </w:p>
          <w:p w14:paraId="6C047749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monitors på min.10 sends, Side Fill, Drum Sub, Digital Monitorpult.</w:t>
            </w:r>
          </w:p>
          <w:p w14:paraId="0261188B" w14:textId="60FCDBE5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5D1ED6">
              <w:rPr>
                <w:rFonts w:ascii="Arial" w:hAnsi="Arial" w:cs="Arial"/>
                <w:sz w:val="20"/>
                <w:szCs w:val="20"/>
              </w:rPr>
              <w:t xml:space="preserve">Leverandøren skal levere </w:t>
            </w:r>
            <w:r>
              <w:rPr>
                <w:rFonts w:ascii="Arial" w:hAnsi="Arial" w:cs="Arial"/>
                <w:sz w:val="20"/>
                <w:szCs w:val="20"/>
              </w:rPr>
              <w:t>det krævende antal in-ear kanaler og propper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 w:rsidRPr="005D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der er nødvendigt til afvikling af åbningen og opvisninger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 </w:t>
            </w:r>
            <w:r w:rsidRPr="005D1ED6">
              <w:rPr>
                <w:rFonts w:ascii="Arial" w:hAnsi="Arial" w:cs="Arial"/>
                <w:sz w:val="20"/>
                <w:szCs w:val="20"/>
              </w:rPr>
              <w:t>hvis et af de optrædende orkestr</w:t>
            </w:r>
            <w:r>
              <w:rPr>
                <w:rFonts w:ascii="Arial" w:hAnsi="Arial" w:cs="Arial"/>
                <w:sz w:val="20"/>
                <w:szCs w:val="20"/>
              </w:rPr>
              <w:t>e specificere</w:t>
            </w:r>
            <w:r w:rsidR="00C03F2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det i deres rider.</w:t>
            </w:r>
          </w:p>
          <w:p w14:paraId="61F74B0F" w14:textId="77777777" w:rsidR="00704B24" w:rsidRPr="005D1ED6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771FD" w14:textId="77777777" w:rsidR="00704B24" w:rsidRPr="00A219CC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9CC">
              <w:rPr>
                <w:rFonts w:ascii="Arial" w:hAnsi="Arial" w:cs="Arial"/>
                <w:b/>
                <w:sz w:val="20"/>
                <w:szCs w:val="20"/>
              </w:rPr>
              <w:t>Mikrofoner mv:</w:t>
            </w:r>
          </w:p>
          <w:p w14:paraId="23ACEB33" w14:textId="5F8CB8D4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5D1ED6">
              <w:rPr>
                <w:rFonts w:ascii="Arial" w:hAnsi="Arial" w:cs="Arial"/>
                <w:sz w:val="20"/>
                <w:szCs w:val="20"/>
              </w:rPr>
              <w:t xml:space="preserve">Leverandøren skal levere </w:t>
            </w:r>
            <w:r>
              <w:rPr>
                <w:rFonts w:ascii="Arial" w:hAnsi="Arial" w:cs="Arial"/>
                <w:sz w:val="20"/>
                <w:szCs w:val="20"/>
              </w:rPr>
              <w:t xml:space="preserve">det krævende antal </w:t>
            </w:r>
            <w:r w:rsidRPr="005D1ED6">
              <w:rPr>
                <w:rFonts w:ascii="Arial" w:hAnsi="Arial" w:cs="Arial"/>
                <w:sz w:val="20"/>
                <w:szCs w:val="20"/>
              </w:rPr>
              <w:t>trådløse mikrofoner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headsets, wl beltpacks, der er nødvendigt til afvikling af åbningen og opvisninger eller </w:t>
            </w:r>
            <w:r w:rsidRPr="005D1ED6">
              <w:rPr>
                <w:rFonts w:ascii="Arial" w:hAnsi="Arial" w:cs="Arial"/>
                <w:sz w:val="20"/>
                <w:szCs w:val="20"/>
              </w:rPr>
              <w:t>hvis et af de optrædende orkestr</w:t>
            </w:r>
            <w:r>
              <w:rPr>
                <w:rFonts w:ascii="Arial" w:hAnsi="Arial" w:cs="Arial"/>
                <w:sz w:val="20"/>
                <w:szCs w:val="20"/>
              </w:rPr>
              <w:t>e specificere</w:t>
            </w:r>
            <w:r w:rsidR="00C03F2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det i deres rider.</w:t>
            </w:r>
          </w:p>
          <w:p w14:paraId="3BC7D9C5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A3706" w14:textId="349B98A6" w:rsidR="00704B24" w:rsidRPr="005D1ED6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5D1ED6">
              <w:rPr>
                <w:rFonts w:ascii="Arial" w:hAnsi="Arial" w:cs="Arial"/>
                <w:sz w:val="20"/>
                <w:szCs w:val="20"/>
              </w:rPr>
              <w:t>Leverandøren sikre</w:t>
            </w:r>
            <w:r w:rsidR="00C03F25">
              <w:rPr>
                <w:rFonts w:ascii="Arial" w:hAnsi="Arial" w:cs="Arial"/>
                <w:sz w:val="20"/>
                <w:szCs w:val="20"/>
              </w:rPr>
              <w:t>r</w:t>
            </w:r>
            <w:r w:rsidRPr="005D1ED6">
              <w:rPr>
                <w:rFonts w:ascii="Arial" w:hAnsi="Arial" w:cs="Arial"/>
                <w:sz w:val="20"/>
                <w:szCs w:val="20"/>
              </w:rPr>
              <w:t xml:space="preserve"> tilstrækkelig med mikrofoner/DI – kabler m.m. til at kunne opstille 2 orkester a 5-7 mand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D1ED6">
              <w:rPr>
                <w:rFonts w:ascii="Arial" w:hAnsi="Arial" w:cs="Arial"/>
                <w:sz w:val="20"/>
                <w:szCs w:val="20"/>
              </w:rPr>
              <w:t xml:space="preserve"> samt DJ</w:t>
            </w:r>
            <w:r>
              <w:rPr>
                <w:rFonts w:ascii="Arial" w:hAnsi="Arial" w:cs="Arial"/>
                <w:sz w:val="20"/>
                <w:szCs w:val="20"/>
              </w:rPr>
              <w:t xml:space="preserve"> pult (Pioneer 2xCDJ? og 1xDJM?)</w:t>
            </w:r>
            <w:r w:rsidRPr="005D1E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1DE6EE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5D1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30F4C7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B61E7" w14:textId="77777777" w:rsidR="00CD2202" w:rsidRDefault="00CD2202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26089" w14:textId="77777777" w:rsidR="003A4CF3" w:rsidRPr="005D1ED6" w:rsidRDefault="003A4CF3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B5899" w14:textId="77777777" w:rsidR="00704B24" w:rsidRPr="00A219CC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9CC">
              <w:rPr>
                <w:rFonts w:ascii="Arial" w:hAnsi="Arial" w:cs="Arial"/>
                <w:b/>
                <w:sz w:val="20"/>
                <w:szCs w:val="20"/>
              </w:rPr>
              <w:t>Kommunikation:</w:t>
            </w:r>
          </w:p>
          <w:p w14:paraId="2AF2CB69" w14:textId="16136441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732F71">
              <w:rPr>
                <w:rFonts w:ascii="Arial" w:hAnsi="Arial" w:cs="Arial"/>
                <w:sz w:val="20"/>
                <w:szCs w:val="20"/>
              </w:rPr>
              <w:t>Leverandøren etablerer intercom</w:t>
            </w:r>
            <w:r>
              <w:rPr>
                <w:rFonts w:ascii="Arial" w:hAnsi="Arial" w:cs="Arial"/>
                <w:sz w:val="20"/>
                <w:szCs w:val="20"/>
              </w:rPr>
              <w:t xml:space="preserve"> og shout-box og radio kommunikation</w:t>
            </w:r>
            <w:r w:rsidRPr="00732F71">
              <w:rPr>
                <w:rFonts w:ascii="Arial" w:hAnsi="Arial" w:cs="Arial"/>
                <w:sz w:val="20"/>
                <w:szCs w:val="20"/>
              </w:rPr>
              <w:t xml:space="preserve"> mellem </w:t>
            </w:r>
            <w:r w:rsidR="00CD2202">
              <w:rPr>
                <w:rFonts w:ascii="Arial" w:hAnsi="Arial" w:cs="Arial"/>
                <w:sz w:val="20"/>
                <w:szCs w:val="20"/>
              </w:rPr>
              <w:t>Foh</w:t>
            </w:r>
            <w:r w:rsidRPr="00732F71">
              <w:rPr>
                <w:rFonts w:ascii="Arial" w:hAnsi="Arial" w:cs="Arial"/>
                <w:sz w:val="20"/>
                <w:szCs w:val="20"/>
              </w:rPr>
              <w:t xml:space="preserve"> og</w:t>
            </w:r>
            <w:r>
              <w:rPr>
                <w:rFonts w:ascii="Arial" w:hAnsi="Arial" w:cs="Arial"/>
                <w:sz w:val="20"/>
                <w:szCs w:val="20"/>
              </w:rPr>
              <w:t xml:space="preserve"> Mon samt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lederpodie.</w:t>
            </w:r>
            <w:r w:rsidRPr="00732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724F37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554B2" w14:textId="6C060DE9" w:rsidR="00D50020" w:rsidRDefault="00D50020" w:rsidP="00D50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Leverandøren skal levere et 10eazy system til Foh – Log filer sendes dagligt til </w:t>
            </w:r>
            <w:r w:rsidR="00C03F25">
              <w:rPr>
                <w:rFonts w:ascii="Arial" w:hAnsi="Arial" w:cs="Arial"/>
                <w:sz w:val="20"/>
                <w:szCs w:val="20"/>
              </w:rPr>
              <w:t>DGI landsstævne 2017 Aalborgs lydkonsulent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A6F0EB" w14:textId="77777777" w:rsidR="00D50020" w:rsidRDefault="00D50020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5C32E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D7927" w14:textId="77777777" w:rsidR="00704B24" w:rsidRDefault="00704B24" w:rsidP="00704B24">
            <w:pPr>
              <w:rPr>
                <w:rFonts w:ascii="Arial" w:hAnsi="Arial"/>
                <w:b/>
                <w:sz w:val="20"/>
                <w:szCs w:val="20"/>
              </w:rPr>
            </w:pP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Kravspecifikation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til Lys</w:t>
            </w:r>
            <w:r w:rsidRPr="00652D72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14:paraId="438DA4E9" w14:textId="3F5095C3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Landsstævnet ønsker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leverandøren laver et flot lysdesign og har derfor kun valgt at definere minimums kravene:</w:t>
            </w:r>
          </w:p>
          <w:p w14:paraId="2BFC4D05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39282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som minimum være 16 spot og 16 wash movingheads fordelt på to minimum bagbroer.</w:t>
            </w:r>
          </w:p>
          <w:p w14:paraId="34B848F6" w14:textId="6E48D2D3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 alternativ til lige bagbroer ville være </w:t>
            </w:r>
            <w:r w:rsidR="00C03F25">
              <w:rPr>
                <w:rFonts w:ascii="Arial" w:hAnsi="Arial" w:cs="Arial"/>
                <w:sz w:val="20"/>
                <w:szCs w:val="20"/>
              </w:rPr>
              <w:t>at foretrække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D3E700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være frontlys til at dække hele scenen.</w:t>
            </w:r>
          </w:p>
          <w:p w14:paraId="0851B87B" w14:textId="223BE93D" w:rsidR="00704B24" w:rsidRPr="00725D1A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</w:t>
            </w:r>
            <w:r w:rsidR="00C03F25">
              <w:rPr>
                <w:rFonts w:ascii="Arial" w:hAnsi="Arial" w:cs="Arial"/>
                <w:sz w:val="20"/>
                <w:szCs w:val="20"/>
              </w:rPr>
              <w:t>al som minimum være 8 publikums</w:t>
            </w:r>
            <w:r>
              <w:rPr>
                <w:rFonts w:ascii="Arial" w:hAnsi="Arial" w:cs="Arial"/>
                <w:sz w:val="20"/>
                <w:szCs w:val="20"/>
              </w:rPr>
              <w:t>blindere.</w:t>
            </w:r>
          </w:p>
          <w:p w14:paraId="421EF31E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være 2 DMX styrede røgmaskiner med blæsere eller 2 Hazere.</w:t>
            </w:r>
          </w:p>
          <w:p w14:paraId="386194B9" w14:textId="6F6F8E04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etableres det antal DMX</w:t>
            </w:r>
            <w:r w:rsidR="009B7CEA">
              <w:rPr>
                <w:rFonts w:ascii="Arial" w:hAnsi="Arial" w:cs="Arial"/>
                <w:sz w:val="20"/>
                <w:szCs w:val="20"/>
              </w:rPr>
              <w:t xml:space="preserve"> og Cat</w:t>
            </w:r>
            <w:r>
              <w:rPr>
                <w:rFonts w:ascii="Arial" w:hAnsi="Arial" w:cs="Arial"/>
                <w:sz w:val="20"/>
                <w:szCs w:val="20"/>
              </w:rPr>
              <w:t xml:space="preserve"> linjer til FOH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kunsterne foreskriver i deres rider.</w:t>
            </w:r>
          </w:p>
          <w:p w14:paraId="12935A59" w14:textId="25A82CE3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være bagtæppe samt sidetæpper. Bagtæppet skal hænge på egen bro og fæstnes til et stykke bro nederst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så det ikke blæser op. Den nederste bro skal også kunne køre op under skift.</w:t>
            </w:r>
          </w:p>
          <w:p w14:paraId="39FDB357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5F47C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Leverandøren skal sørge for at få lyset på bagbroen så højt op som muligt.</w:t>
            </w:r>
          </w:p>
          <w:p w14:paraId="2F1117C2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937BB" w14:textId="77777777" w:rsidR="00704B24" w:rsidRPr="00152928" w:rsidRDefault="00704B24" w:rsidP="00704B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2928">
              <w:rPr>
                <w:rFonts w:ascii="Arial" w:hAnsi="Arial" w:cs="Arial"/>
                <w:b/>
                <w:i/>
                <w:sz w:val="20"/>
                <w:szCs w:val="20"/>
              </w:rPr>
              <w:t>DEKO Lys på Opvisningsgulvet:</w:t>
            </w:r>
          </w:p>
          <w:p w14:paraId="6B6BDAFF" w14:textId="3FCEB6A3" w:rsidR="00704B24" w:rsidRPr="00725D1A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L2017 har et ønske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om at der i hver af høltalertårnene langs kajen etableres baglyslys som effekt under åbningen og koncerter. Det kunne være 6-8 OW 1000w parlamper og 2</w:t>
            </w:r>
            <w:r w:rsidR="00CD2202">
              <w:rPr>
                <w:rFonts w:ascii="Arial" w:hAnsi="Arial" w:cs="Arial"/>
                <w:sz w:val="20"/>
                <w:szCs w:val="20"/>
              </w:rPr>
              <w:t>-4</w:t>
            </w:r>
            <w:r>
              <w:rPr>
                <w:rFonts w:ascii="Arial" w:hAnsi="Arial" w:cs="Arial"/>
                <w:sz w:val="20"/>
                <w:szCs w:val="20"/>
              </w:rPr>
              <w:t xml:space="preserve"> movingheads på tårn.</w:t>
            </w:r>
          </w:p>
          <w:p w14:paraId="23BD4F37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4BE15" w14:textId="77777777" w:rsidR="00704B24" w:rsidRPr="00A219CC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9CC">
              <w:rPr>
                <w:rFonts w:ascii="Arial" w:hAnsi="Arial" w:cs="Arial"/>
                <w:b/>
                <w:sz w:val="20"/>
                <w:szCs w:val="20"/>
              </w:rPr>
              <w:t>Mandskab:</w:t>
            </w:r>
          </w:p>
          <w:p w14:paraId="554D01F2" w14:textId="04F29BCF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Leverandøren stiller m</w:t>
            </w:r>
            <w:r w:rsidR="00CD2202">
              <w:rPr>
                <w:rFonts w:ascii="Arial" w:hAnsi="Arial" w:cs="Arial"/>
                <w:sz w:val="20"/>
                <w:szCs w:val="20"/>
              </w:rPr>
              <w:t>ed mandskab til afvikling af Foh</w:t>
            </w:r>
            <w:r>
              <w:rPr>
                <w:rFonts w:ascii="Arial" w:hAnsi="Arial" w:cs="Arial"/>
                <w:sz w:val="20"/>
                <w:szCs w:val="20"/>
              </w:rPr>
              <w:t>, monitor, scene og lys.</w:t>
            </w:r>
          </w:p>
          <w:p w14:paraId="06508459" w14:textId="1B029C6F" w:rsidR="00704B24" w:rsidRDefault="00CD2202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Foh </w:t>
            </w:r>
            <w:r w:rsidR="00704B24">
              <w:rPr>
                <w:rFonts w:ascii="Arial" w:hAnsi="Arial" w:cs="Arial"/>
                <w:sz w:val="20"/>
                <w:szCs w:val="20"/>
              </w:rPr>
              <w:t>tekniker skal godkendes af landsstævnet.</w:t>
            </w:r>
          </w:p>
          <w:p w14:paraId="59F1FF3B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95D6A" w14:textId="01AEA62A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er </w:t>
            </w:r>
            <w:r w:rsidRPr="00AA54CA">
              <w:rPr>
                <w:rFonts w:ascii="Arial" w:hAnsi="Arial" w:cs="Arial"/>
                <w:sz w:val="20"/>
                <w:szCs w:val="20"/>
              </w:rPr>
              <w:t>lever</w:t>
            </w:r>
            <w:r>
              <w:rPr>
                <w:rFonts w:ascii="Arial" w:hAnsi="Arial" w:cs="Arial"/>
                <w:sz w:val="20"/>
                <w:szCs w:val="20"/>
              </w:rPr>
              <w:t>andørens ansvar at afvikle lyd og lys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til de </w:t>
            </w:r>
            <w:r>
              <w:rPr>
                <w:rFonts w:ascii="Arial" w:hAnsi="Arial" w:cs="Arial"/>
                <w:sz w:val="20"/>
                <w:szCs w:val="20"/>
              </w:rPr>
              <w:t>orkester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ikke medbringer egne teknikere</w:t>
            </w:r>
            <w:r w:rsidRPr="00AA54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E18353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7DC7F" w14:textId="575370A4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leverandørens ansvar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de orkestre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der medbringer egne produktioner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får god service og hjælp for tilslutningen til leverandørens anlæg.</w:t>
            </w:r>
          </w:p>
          <w:p w14:paraId="7352C9B4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8DD" w14:textId="371538D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forventes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leverandørens teknikere er tilstede på deres positioner under hele afviklingen. </w:t>
            </w:r>
          </w:p>
          <w:p w14:paraId="05C24479" w14:textId="77777777" w:rsidR="00704B24" w:rsidRPr="00AA54CA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995CD" w14:textId="44327436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forventes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leverandørens crew tager ansvar for at tidsplanen overholdes.</w:t>
            </w:r>
          </w:p>
          <w:p w14:paraId="388483A8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BA7FC" w14:textId="62DE10E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D1ED6">
              <w:rPr>
                <w:rFonts w:ascii="Arial" w:hAnsi="Arial" w:cs="Arial"/>
                <w:sz w:val="20"/>
                <w:szCs w:val="20"/>
              </w:rPr>
              <w:t>everandøren</w:t>
            </w:r>
            <w:r>
              <w:rPr>
                <w:rFonts w:ascii="Arial" w:hAnsi="Arial" w:cs="Arial"/>
                <w:sz w:val="20"/>
                <w:szCs w:val="20"/>
              </w:rPr>
              <w:t xml:space="preserve"> stiller med en projekt manager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er gennemgående i alt kommunikation mellem landsstævnet og leverandøren. Det er vigtigt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denne er tilstede under hele perioden. </w:t>
            </w:r>
          </w:p>
          <w:p w14:paraId="1028543A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3FB33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8D454" w14:textId="77777777" w:rsidR="00704B24" w:rsidRPr="00A85043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043">
              <w:rPr>
                <w:rFonts w:ascii="Arial" w:hAnsi="Arial" w:cs="Arial"/>
                <w:b/>
                <w:sz w:val="20"/>
                <w:szCs w:val="20"/>
              </w:rPr>
              <w:t>Etablering af teknik på scenen:</w:t>
            </w:r>
          </w:p>
          <w:p w14:paraId="76367DA5" w14:textId="0BA8D60B" w:rsidR="00704B24" w:rsidRDefault="00C03F25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der kan komme gæste</w:t>
            </w:r>
            <w:r w:rsidR="00704B24">
              <w:rPr>
                <w:rFonts w:ascii="Arial" w:hAnsi="Arial" w:cs="Arial"/>
                <w:sz w:val="20"/>
                <w:szCs w:val="20"/>
              </w:rPr>
              <w:t>produktioner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04B24">
              <w:rPr>
                <w:rFonts w:ascii="Arial" w:hAnsi="Arial" w:cs="Arial"/>
                <w:sz w:val="20"/>
                <w:szCs w:val="20"/>
              </w:rPr>
              <w:t xml:space="preserve"> er det nødvendigt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04B24">
              <w:rPr>
                <w:rFonts w:ascii="Arial" w:hAnsi="Arial" w:cs="Arial"/>
                <w:sz w:val="20"/>
                <w:szCs w:val="20"/>
              </w:rPr>
              <w:t xml:space="preserve"> at så meget teknik gemmes under scenen som muligt. Dvs. Amps, Dæmpere, PDU´s mv. Scenen skal fremstå opryddet og præsentabel under hele L2017.</w:t>
            </w:r>
          </w:p>
          <w:p w14:paraId="237F08B2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7FE21" w14:textId="77777777" w:rsidR="00CD2202" w:rsidRDefault="00CD2202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D0D7B" w14:textId="77777777" w:rsidR="00CD2202" w:rsidRDefault="00CD2202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48E21" w14:textId="6AA47878" w:rsidR="00B97718" w:rsidRDefault="00B97718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E925F" w14:textId="77777777" w:rsidR="00B97718" w:rsidRDefault="00B97718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912AC" w14:textId="77777777" w:rsidR="00CD2202" w:rsidRDefault="00CD2202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E08FC" w14:textId="77777777" w:rsidR="00CD2202" w:rsidRDefault="00CD2202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B5D60" w14:textId="77777777" w:rsidR="00CD2202" w:rsidRDefault="00CD2202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D61EA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23242" w14:textId="77777777" w:rsidR="00704B24" w:rsidRPr="0009237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374">
              <w:rPr>
                <w:rFonts w:ascii="Arial" w:hAnsi="Arial" w:cs="Arial"/>
                <w:b/>
                <w:sz w:val="20"/>
                <w:szCs w:val="20"/>
              </w:rPr>
              <w:lastRenderedPageBreak/>
              <w:t>Kravspecifikation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Åbning</w:t>
            </w:r>
            <w:r w:rsidRPr="00092374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5EEF0F87" w14:textId="77777777" w:rsidR="00704B24" w:rsidRPr="0009237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38A22" w14:textId="77777777" w:rsidR="00704B24" w:rsidRPr="00092374" w:rsidRDefault="00704B24" w:rsidP="00704B2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92374">
              <w:rPr>
                <w:rFonts w:ascii="Arial" w:hAnsi="Arial" w:cs="Arial"/>
                <w:sz w:val="20"/>
                <w:szCs w:val="20"/>
              </w:rPr>
              <w:t>Komplet og meget kvalitetsbetonet lyddækning af tilskuer- og opvisningsareal.</w:t>
            </w:r>
          </w:p>
          <w:p w14:paraId="1846F6E5" w14:textId="77777777" w:rsidR="00704B24" w:rsidRPr="00092374" w:rsidRDefault="00704B24" w:rsidP="00704B24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</w:p>
          <w:p w14:paraId="757A8009" w14:textId="77777777" w:rsidR="00704B24" w:rsidRPr="00092374" w:rsidRDefault="00704B24" w:rsidP="00704B2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FOH Mix til aktører, tilskuer, samt TV</w:t>
            </w:r>
            <w:r w:rsidRPr="000923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8ED918" w14:textId="77777777" w:rsidR="00704B24" w:rsidRPr="0009237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B696D" w14:textId="77777777" w:rsidR="00704B24" w:rsidRPr="00092374" w:rsidRDefault="00704B24" w:rsidP="00704B2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Monitormix til orkester der evt. placeres på opvisningsgulvet eller på scenen.</w:t>
            </w:r>
          </w:p>
          <w:p w14:paraId="2278503E" w14:textId="77777777" w:rsidR="00704B24" w:rsidRPr="0009237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B2599" w14:textId="77777777" w:rsidR="00704B24" w:rsidRDefault="00704B24" w:rsidP="00704B2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C3C88">
              <w:rPr>
                <w:rFonts w:ascii="Arial" w:hAnsi="Arial" w:cs="Arial"/>
                <w:sz w:val="20"/>
                <w:szCs w:val="20"/>
              </w:rPr>
              <w:t>Lederpodier med tilslutning til Q-lab samt trådløse mikrofoner til instruktører.</w:t>
            </w:r>
          </w:p>
          <w:p w14:paraId="4CCE5EEF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CD682" w14:textId="77777777" w:rsidR="00704B24" w:rsidRPr="00DC3C88" w:rsidRDefault="00704B24" w:rsidP="00704B2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Trådløse mikrofoner til talere/optrædende.</w:t>
            </w:r>
          </w:p>
          <w:p w14:paraId="015E1159" w14:textId="77777777" w:rsidR="00704B24" w:rsidRPr="0009237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C27D3" w14:textId="25FE5820" w:rsidR="00704B24" w:rsidRDefault="00704B24" w:rsidP="00704B2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</w:t>
            </w:r>
            <w:r w:rsidRPr="00092374">
              <w:rPr>
                <w:rFonts w:ascii="Arial" w:hAnsi="Arial" w:cs="Arial"/>
                <w:sz w:val="20"/>
                <w:szCs w:val="20"/>
              </w:rPr>
              <w:t xml:space="preserve">om mellem lederpodie og </w:t>
            </w:r>
            <w:r w:rsidR="00B97718">
              <w:rPr>
                <w:rFonts w:ascii="Arial" w:hAnsi="Arial" w:cs="Arial"/>
                <w:sz w:val="20"/>
                <w:szCs w:val="20"/>
              </w:rPr>
              <w:t>Foh</w:t>
            </w:r>
          </w:p>
          <w:p w14:paraId="03208EBE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0B9C6" w14:textId="100C16F0" w:rsidR="00704B24" w:rsidRPr="007C54B2" w:rsidRDefault="00704B24" w:rsidP="00704B24">
            <w:pPr>
              <w:pStyle w:val="Listeafsni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 w:rsidRPr="007C54B2">
              <w:rPr>
                <w:rFonts w:ascii="Arial" w:hAnsi="Arial"/>
                <w:sz w:val="20"/>
                <w:szCs w:val="20"/>
              </w:rPr>
              <w:t>Vi forventer</w:t>
            </w:r>
            <w:r w:rsidR="00C03F25">
              <w:rPr>
                <w:rFonts w:ascii="Arial" w:hAnsi="Arial"/>
                <w:sz w:val="20"/>
                <w:szCs w:val="20"/>
              </w:rPr>
              <w:t>,</w:t>
            </w:r>
            <w:r w:rsidRPr="007C54B2">
              <w:rPr>
                <w:rFonts w:ascii="Arial" w:hAnsi="Arial"/>
                <w:sz w:val="20"/>
                <w:szCs w:val="20"/>
              </w:rPr>
              <w:t xml:space="preserve"> a</w:t>
            </w:r>
            <w:r w:rsidR="00C03F25">
              <w:rPr>
                <w:rFonts w:ascii="Arial" w:hAnsi="Arial"/>
                <w:sz w:val="20"/>
                <w:szCs w:val="20"/>
              </w:rPr>
              <w:t>t</w:t>
            </w:r>
            <w:r w:rsidRPr="007C54B2">
              <w:rPr>
                <w:rFonts w:ascii="Arial" w:hAnsi="Arial"/>
                <w:sz w:val="20"/>
                <w:szCs w:val="20"/>
              </w:rPr>
              <w:t xml:space="preserve"> DR transmittere</w:t>
            </w:r>
            <w:r w:rsidR="00C03F25">
              <w:rPr>
                <w:rFonts w:ascii="Arial" w:hAnsi="Arial"/>
                <w:sz w:val="20"/>
                <w:szCs w:val="20"/>
              </w:rPr>
              <w:t>r</w:t>
            </w:r>
            <w:r w:rsidRPr="007C54B2">
              <w:rPr>
                <w:rFonts w:ascii="Arial" w:hAnsi="Arial"/>
                <w:sz w:val="20"/>
                <w:szCs w:val="20"/>
              </w:rPr>
              <w:t xml:space="preserve"> direkte fra åbningen, derfor skal der leveres et L-R lyd-feed til dem på scenen.</w:t>
            </w:r>
          </w:p>
          <w:p w14:paraId="03B3993F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AAA1E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D00C6" w14:textId="77777777" w:rsidR="00704B24" w:rsidRPr="00AF0FB5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Forventet teknik - Åbningen</w:t>
            </w:r>
            <w:r w:rsidRPr="00AF0FB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9839325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Live bands,1-2 Taler + 1 Konferencier WL, DJ eller Qlab, samt efterfølgende koncertafvikling.</w:t>
            </w:r>
          </w:p>
          <w:p w14:paraId="07B0C11F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D6B1A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Forventet teknik - daglige opvisninger</w:t>
            </w:r>
            <w:r w:rsidRPr="00AF0FB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93277B3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trådløse mikrofoner + headset samt cd afspiller og tilslutning via mini jackstik. Der kan komme mindre spillemandsorkestre – i dette tilfælde placeres de på scenen.</w:t>
            </w:r>
          </w:p>
          <w:p w14:paraId="7026CACB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3EB380" w14:textId="77777777" w:rsidR="00704B24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Forventet teknik – Koncerter / Scenen:</w:t>
            </w:r>
          </w:p>
          <w:p w14:paraId="4F7902C0" w14:textId="175CCCB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endnu ikke besluttet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hvilke kunstnere der kommer til at spille koncerter på scenen.</w:t>
            </w:r>
          </w:p>
          <w:p w14:paraId="706B6400" w14:textId="7EC535EB" w:rsidR="00704B24" w:rsidRDefault="00C03F25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Navnene bliver af mellem</w:t>
            </w:r>
            <w:r w:rsidR="00704B24">
              <w:rPr>
                <w:rFonts w:ascii="Arial" w:hAnsi="Arial" w:cs="Arial"/>
                <w:sz w:val="20"/>
                <w:szCs w:val="20"/>
              </w:rPr>
              <w:t>størrelse og som udgangspunkt originalt musik.</w:t>
            </w:r>
          </w:p>
          <w:p w14:paraId="62E8558D" w14:textId="6EB276B3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afvikles 2-3 bands pr. aften. Det forventes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leverandøren udruster scenen med komplet festival setup.</w:t>
            </w:r>
          </w:p>
          <w:p w14:paraId="0626DE50" w14:textId="77777777" w:rsidR="00704B24" w:rsidRPr="00A85043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B5F9B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F8E28" w14:textId="77777777" w:rsidR="00704B24" w:rsidRPr="00DA7327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7327">
              <w:rPr>
                <w:rFonts w:ascii="Arial" w:hAnsi="Arial" w:cs="Arial"/>
                <w:b/>
                <w:sz w:val="20"/>
                <w:szCs w:val="20"/>
              </w:rPr>
              <w:t>Opsummering:</w:t>
            </w:r>
          </w:p>
          <w:p w14:paraId="54FD6DFF" w14:textId="4F809475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har det</w:t>
            </w:r>
            <w:r>
              <w:rPr>
                <w:rFonts w:ascii="Arial" w:hAnsi="Arial" w:cs="Arial"/>
                <w:sz w:val="20"/>
                <w:szCs w:val="20"/>
              </w:rPr>
              <w:t xml:space="preserve"> overordnede ansvar</w:t>
            </w:r>
            <w:r w:rsidR="00C03F2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at lyden og lyset til Åbningen, opvisninger og koncerter </w:t>
            </w:r>
            <w:r w:rsidRPr="00AA54CA">
              <w:rPr>
                <w:rFonts w:ascii="Arial" w:hAnsi="Arial" w:cs="Arial"/>
                <w:sz w:val="20"/>
                <w:szCs w:val="20"/>
              </w:rPr>
              <w:t>og at hele anlægget fungerer optimalt.</w:t>
            </w:r>
          </w:p>
          <w:p w14:paraId="1971A4D5" w14:textId="77777777" w:rsidR="00704B24" w:rsidRPr="00AA54CA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D4703" w14:textId="77777777" w:rsidR="00704B24" w:rsidRPr="000E5871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l</w:t>
            </w:r>
            <w:r w:rsidRPr="000E5871">
              <w:rPr>
                <w:rFonts w:ascii="Arial" w:hAnsi="Arial" w:cs="Arial"/>
                <w:sz w:val="20"/>
                <w:szCs w:val="20"/>
              </w:rPr>
              <w:t>evera</w:t>
            </w:r>
            <w:r>
              <w:rPr>
                <w:rFonts w:ascii="Arial" w:hAnsi="Arial" w:cs="Arial"/>
                <w:sz w:val="20"/>
                <w:szCs w:val="20"/>
              </w:rPr>
              <w:t>ndørens ansvar at afvikle lyden og lyset.</w:t>
            </w:r>
          </w:p>
          <w:p w14:paraId="592A0A71" w14:textId="77777777" w:rsidR="00704B24" w:rsidRPr="000E5871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F6E69" w14:textId="77777777" w:rsidR="00704B24" w:rsidRPr="000E5871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0E5871">
              <w:rPr>
                <w:rFonts w:ascii="Arial" w:hAnsi="Arial" w:cs="Arial"/>
                <w:sz w:val="20"/>
                <w:szCs w:val="20"/>
              </w:rPr>
              <w:t>Leverandøren etablerer intercom</w:t>
            </w:r>
            <w:r>
              <w:rPr>
                <w:rFonts w:ascii="Arial" w:hAnsi="Arial" w:cs="Arial"/>
                <w:sz w:val="20"/>
                <w:szCs w:val="20"/>
              </w:rPr>
              <w:t>/kommunikation</w:t>
            </w:r>
            <w:r w:rsidRPr="000E5871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ellem lederpodie, musikscene og FOH</w:t>
            </w:r>
          </w:p>
          <w:p w14:paraId="629B986B" w14:textId="77777777" w:rsidR="00704B24" w:rsidRPr="000E5871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33EC1" w14:textId="4195E5C8" w:rsidR="00704B24" w:rsidRPr="000E5871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0E5871">
              <w:rPr>
                <w:rFonts w:ascii="Arial" w:hAnsi="Arial" w:cs="Arial"/>
                <w:sz w:val="20"/>
                <w:szCs w:val="20"/>
              </w:rPr>
              <w:t>Leverandøren sørger selv for nødvendi</w:t>
            </w:r>
            <w:r>
              <w:rPr>
                <w:rFonts w:ascii="Arial" w:hAnsi="Arial" w:cs="Arial"/>
                <w:sz w:val="20"/>
                <w:szCs w:val="20"/>
              </w:rPr>
              <w:t>g afdækning af højttalere og forstærkere</w:t>
            </w:r>
            <w:r w:rsidRPr="000E5871">
              <w:rPr>
                <w:rFonts w:ascii="Arial" w:hAnsi="Arial" w:cs="Arial"/>
                <w:sz w:val="20"/>
                <w:szCs w:val="20"/>
              </w:rPr>
              <w:t xml:space="preserve"> i forbindelse med regn. Vi forventer</w:t>
            </w:r>
            <w:r w:rsidR="00937A33">
              <w:rPr>
                <w:rFonts w:ascii="Arial" w:hAnsi="Arial" w:cs="Arial"/>
                <w:sz w:val="20"/>
                <w:szCs w:val="20"/>
              </w:rPr>
              <w:t>,</w:t>
            </w:r>
            <w:r w:rsidRPr="000E5871">
              <w:rPr>
                <w:rFonts w:ascii="Arial" w:hAnsi="Arial" w:cs="Arial"/>
                <w:sz w:val="20"/>
                <w:szCs w:val="20"/>
              </w:rPr>
              <w:t xml:space="preserve"> at der tages hensyn til helhedsindtrykket ved valg a</w:t>
            </w:r>
            <w:r w:rsidR="00C03F25">
              <w:rPr>
                <w:rFonts w:ascii="Arial" w:hAnsi="Arial" w:cs="Arial"/>
                <w:sz w:val="20"/>
                <w:szCs w:val="20"/>
              </w:rPr>
              <w:t>f afdækningsmateriale og farver</w:t>
            </w:r>
            <w:r w:rsidRPr="000E5871">
              <w:rPr>
                <w:rFonts w:ascii="Arial" w:hAnsi="Arial" w:cs="Arial"/>
                <w:sz w:val="20"/>
                <w:szCs w:val="20"/>
              </w:rPr>
              <w:t xml:space="preserve"> evt. farver i landss</w:t>
            </w:r>
            <w:r>
              <w:rPr>
                <w:rFonts w:ascii="Arial" w:hAnsi="Arial" w:cs="Arial"/>
                <w:sz w:val="20"/>
                <w:szCs w:val="20"/>
              </w:rPr>
              <w:t>tævnets logo</w:t>
            </w:r>
            <w:r w:rsidRPr="000E58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FB2B95" w14:textId="77777777" w:rsidR="00704B24" w:rsidRPr="000E5871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D92F" w14:textId="018D45A8" w:rsidR="00704B24" w:rsidRPr="000E5871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0E5871">
              <w:rPr>
                <w:rFonts w:ascii="Arial" w:hAnsi="Arial" w:cs="Arial"/>
                <w:sz w:val="20"/>
                <w:szCs w:val="20"/>
              </w:rPr>
              <w:t xml:space="preserve">Det er leverandørens ansvar at etablere et samarbejde med TV producenten omkring tekniske krav til levering af lydsignal, lydkvalitet mm. Eventuelle </w:t>
            </w:r>
            <w:r>
              <w:rPr>
                <w:rFonts w:ascii="Arial" w:hAnsi="Arial" w:cs="Arial"/>
                <w:sz w:val="20"/>
                <w:szCs w:val="20"/>
              </w:rPr>
              <w:t>tvivlsspørgsmål</w:t>
            </w:r>
            <w:r w:rsidRPr="000E5871">
              <w:rPr>
                <w:rFonts w:ascii="Arial" w:hAnsi="Arial" w:cs="Arial"/>
                <w:sz w:val="20"/>
                <w:szCs w:val="20"/>
              </w:rPr>
              <w:t xml:space="preserve"> afgøres i samarbejde med </w:t>
            </w:r>
            <w:r w:rsidR="00C03F25">
              <w:rPr>
                <w:rFonts w:ascii="Arial" w:hAnsi="Arial" w:cs="Arial"/>
                <w:sz w:val="20"/>
                <w:szCs w:val="20"/>
              </w:rPr>
              <w:t>DGI landsstævne 2017 Aalborgs lydkonsulent</w:t>
            </w:r>
            <w:r w:rsidRPr="000E587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06FA2D6" w14:textId="77777777" w:rsidR="00704B24" w:rsidRPr="000E5871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6BF82" w14:textId="77777777" w:rsidR="00704B24" w:rsidRPr="000E5871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0E5871">
              <w:rPr>
                <w:rFonts w:ascii="Arial" w:hAnsi="Arial" w:cs="Arial"/>
                <w:sz w:val="20"/>
                <w:szCs w:val="20"/>
              </w:rPr>
              <w:t>Leverandøren skal anskueliggøre og præcisere, hvorledes ”ekko” kan undgås i hele lydopstillingen.</w:t>
            </w:r>
          </w:p>
          <w:p w14:paraId="64ADE146" w14:textId="77777777" w:rsidR="00704B24" w:rsidRPr="000E5871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82ECA" w14:textId="23B5F04F" w:rsidR="00704B24" w:rsidRPr="008F726C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8F726C">
              <w:rPr>
                <w:rFonts w:ascii="Arial" w:hAnsi="Arial" w:cs="Arial"/>
                <w:sz w:val="20"/>
                <w:szCs w:val="20"/>
              </w:rPr>
              <w:t>Leverandøren etablere</w:t>
            </w:r>
            <w:r w:rsidR="00C03F25">
              <w:rPr>
                <w:rFonts w:ascii="Arial" w:hAnsi="Arial" w:cs="Arial"/>
                <w:sz w:val="20"/>
                <w:szCs w:val="20"/>
              </w:rPr>
              <w:t>r</w:t>
            </w:r>
            <w:r w:rsidRPr="008F726C">
              <w:rPr>
                <w:rFonts w:ascii="Arial" w:hAnsi="Arial" w:cs="Arial"/>
                <w:sz w:val="20"/>
                <w:szCs w:val="20"/>
              </w:rPr>
              <w:t xml:space="preserve"> udstyr ifølge beskrivelse på lederpodiet og bemander denne med kvalificeret tekniker.</w:t>
            </w:r>
          </w:p>
          <w:p w14:paraId="3817FEF5" w14:textId="77777777" w:rsidR="00704B24" w:rsidRPr="000E5871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46B9A" w14:textId="77777777" w:rsidR="00B97718" w:rsidRDefault="00B97718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CD559" w14:textId="408E4A0B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Leverandøren skal levere en kompetent lydmand</w:t>
            </w:r>
            <w:r w:rsidR="006178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har erfaring i at mikse live og til </w:t>
            </w:r>
            <w:r w:rsidR="006178FC">
              <w:rPr>
                <w:rFonts w:ascii="Arial" w:hAnsi="Arial" w:cs="Arial"/>
                <w:sz w:val="20"/>
                <w:szCs w:val="20"/>
              </w:rPr>
              <w:t>tv</w:t>
            </w:r>
            <w:r>
              <w:rPr>
                <w:rFonts w:ascii="Arial" w:hAnsi="Arial" w:cs="Arial"/>
                <w:sz w:val="20"/>
                <w:szCs w:val="20"/>
              </w:rPr>
              <w:t>. Denne skal godkendes af L2017.</w:t>
            </w:r>
          </w:p>
          <w:p w14:paraId="1AB170BB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E6EA8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lastRenderedPageBreak/>
              <w:t>Leveran</w:t>
            </w:r>
            <w:r>
              <w:rPr>
                <w:rFonts w:ascii="Arial" w:hAnsi="Arial" w:cs="Arial"/>
                <w:sz w:val="20"/>
                <w:szCs w:val="20"/>
              </w:rPr>
              <w:t>døren etablerer komplet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monitorlyd</w:t>
            </w:r>
            <w:r>
              <w:rPr>
                <w:rFonts w:ascii="Arial" w:hAnsi="Arial" w:cs="Arial"/>
                <w:sz w:val="20"/>
                <w:szCs w:val="20"/>
              </w:rPr>
              <w:t xml:space="preserve"> inkl. tekniker</w:t>
            </w:r>
            <w:r w:rsidRPr="00AA54CA">
              <w:rPr>
                <w:rFonts w:ascii="Arial" w:hAnsi="Arial" w:cs="Arial"/>
                <w:sz w:val="20"/>
                <w:szCs w:val="20"/>
              </w:rPr>
              <w:t>, samt tilstrækkeligt med mikrof</w:t>
            </w:r>
            <w:r>
              <w:rPr>
                <w:rFonts w:ascii="Arial" w:hAnsi="Arial" w:cs="Arial"/>
                <w:sz w:val="20"/>
                <w:szCs w:val="20"/>
              </w:rPr>
              <w:t>oner – kabler m.m. til musikscenen.</w:t>
            </w:r>
          </w:p>
          <w:p w14:paraId="0A27E9C4" w14:textId="77777777" w:rsidR="00704B24" w:rsidRPr="00AA54CA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FC9AA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skal også levere tilstrækkelig</w:t>
            </w:r>
            <w:r>
              <w:rPr>
                <w:rFonts w:ascii="Arial" w:hAnsi="Arial" w:cs="Arial"/>
                <w:sz w:val="20"/>
                <w:szCs w:val="20"/>
              </w:rPr>
              <w:t>e trådløse mikrofoner og headse</w:t>
            </w:r>
            <w:r w:rsidRPr="00AA54C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s, monitor-beltpacks og in-ear propper.</w:t>
            </w:r>
          </w:p>
          <w:p w14:paraId="022840D9" w14:textId="77777777" w:rsidR="00704B24" w:rsidRPr="00AA54CA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C8040" w14:textId="2DBB66DB" w:rsidR="00704B24" w:rsidRPr="00AA54CA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732F71">
              <w:rPr>
                <w:rFonts w:ascii="Arial" w:hAnsi="Arial" w:cs="Arial"/>
                <w:sz w:val="20"/>
                <w:szCs w:val="20"/>
              </w:rPr>
              <w:t>Lydprøverne vil primært ligge i de tidlige formiddagstimer</w:t>
            </w:r>
            <w:r w:rsidR="006178FC">
              <w:rPr>
                <w:rFonts w:ascii="Arial" w:hAnsi="Arial" w:cs="Arial"/>
                <w:sz w:val="20"/>
                <w:szCs w:val="20"/>
              </w:rPr>
              <w:t>,</w:t>
            </w:r>
            <w:r w:rsidRPr="00732F71">
              <w:rPr>
                <w:rFonts w:ascii="Arial" w:hAnsi="Arial" w:cs="Arial"/>
                <w:sz w:val="20"/>
                <w:szCs w:val="20"/>
              </w:rPr>
              <w:t xml:space="preserve"> eller når </w:t>
            </w:r>
            <w:r>
              <w:rPr>
                <w:rFonts w:ascii="Arial" w:hAnsi="Arial" w:cs="Arial"/>
                <w:sz w:val="20"/>
                <w:szCs w:val="20"/>
              </w:rPr>
              <w:t>det er praktisk muligt</w:t>
            </w:r>
            <w:r w:rsidRPr="00732F71">
              <w:rPr>
                <w:rFonts w:ascii="Arial" w:hAnsi="Arial" w:cs="Arial"/>
                <w:sz w:val="20"/>
                <w:szCs w:val="20"/>
              </w:rPr>
              <w:t>.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AE0F2AA" w14:textId="77777777" w:rsidR="00704B24" w:rsidRPr="000E5871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A4552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  <w:r w:rsidRPr="000E5871">
              <w:rPr>
                <w:rFonts w:ascii="Arial" w:hAnsi="Arial" w:cs="Arial"/>
                <w:sz w:val="20"/>
                <w:szCs w:val="20"/>
              </w:rPr>
              <w:t>Leverandøren levere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E5871">
              <w:rPr>
                <w:rFonts w:ascii="Arial" w:hAnsi="Arial" w:cs="Arial"/>
                <w:sz w:val="20"/>
                <w:szCs w:val="20"/>
              </w:rPr>
              <w:t xml:space="preserve"> st</w:t>
            </w:r>
            <w:r>
              <w:rPr>
                <w:rFonts w:ascii="Arial" w:hAnsi="Arial" w:cs="Arial"/>
                <w:sz w:val="20"/>
                <w:szCs w:val="20"/>
              </w:rPr>
              <w:t>agemanager.</w:t>
            </w:r>
          </w:p>
          <w:p w14:paraId="290F537A" w14:textId="77777777" w:rsidR="0047020D" w:rsidRDefault="0047020D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246E9" w14:textId="77777777" w:rsidR="0047020D" w:rsidRDefault="0047020D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73F73" w14:textId="77777777" w:rsidR="0047020D" w:rsidRDefault="0047020D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9DA59" w14:textId="77777777" w:rsidR="00704B24" w:rsidRDefault="00704B24" w:rsidP="00704B24">
            <w:pPr>
              <w:rPr>
                <w:rFonts w:ascii="Arial" w:hAnsi="Arial" w:cs="Arial"/>
                <w:b/>
              </w:rPr>
            </w:pPr>
            <w:r w:rsidRPr="00F1523D">
              <w:rPr>
                <w:rFonts w:ascii="Arial" w:hAnsi="Arial" w:cs="Arial"/>
                <w:b/>
              </w:rPr>
              <w:t>SAMLET BEHOV:</w:t>
            </w:r>
          </w:p>
          <w:p w14:paraId="713A4B51" w14:textId="77777777" w:rsidR="00704B24" w:rsidRPr="00F1523D" w:rsidRDefault="00704B24" w:rsidP="00704B24">
            <w:pPr>
              <w:rPr>
                <w:rFonts w:ascii="Arial" w:hAnsi="Arial" w:cs="Arial"/>
                <w:b/>
              </w:rPr>
            </w:pPr>
          </w:p>
          <w:p w14:paraId="64684B19" w14:textId="77777777" w:rsidR="00704B24" w:rsidRPr="00DA7327" w:rsidRDefault="00704B24" w:rsidP="00704B24">
            <w:pPr>
              <w:pStyle w:val="Brdtekst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DA7327">
              <w:rPr>
                <w:rFonts w:ascii="Arial" w:hAnsi="Arial" w:cs="Arial"/>
                <w:sz w:val="20"/>
              </w:rPr>
              <w:t>Komple</w:t>
            </w:r>
            <w:r>
              <w:rPr>
                <w:rFonts w:ascii="Arial" w:hAnsi="Arial" w:cs="Arial"/>
                <w:sz w:val="20"/>
              </w:rPr>
              <w:t xml:space="preserve">t lyddækning af Honørkajen, </w:t>
            </w:r>
            <w:r w:rsidRPr="00DA7327">
              <w:rPr>
                <w:rFonts w:ascii="Arial" w:hAnsi="Arial" w:cs="Arial"/>
                <w:sz w:val="20"/>
              </w:rPr>
              <w:t>opvisningsareal, tilskuertribuner og indgang og udgangs områder.</w:t>
            </w:r>
          </w:p>
          <w:p w14:paraId="1015F4D9" w14:textId="77777777" w:rsidR="00704B24" w:rsidRPr="00DA7327" w:rsidRDefault="00704B24" w:rsidP="00704B24">
            <w:pPr>
              <w:ind w:left="2610"/>
              <w:rPr>
                <w:rFonts w:ascii="Arial" w:hAnsi="Arial" w:cs="Arial"/>
                <w:sz w:val="20"/>
                <w:szCs w:val="20"/>
              </w:rPr>
            </w:pPr>
          </w:p>
          <w:p w14:paraId="355ED87D" w14:textId="77777777" w:rsidR="00704B24" w:rsidRPr="00DA7327" w:rsidRDefault="00704B24" w:rsidP="00704B24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7327">
              <w:rPr>
                <w:rFonts w:ascii="Arial" w:hAnsi="Arial" w:cs="Arial"/>
                <w:sz w:val="20"/>
                <w:szCs w:val="20"/>
              </w:rPr>
              <w:t xml:space="preserve">Komplet set-up </w:t>
            </w:r>
            <w:r>
              <w:rPr>
                <w:rFonts w:ascii="Arial" w:hAnsi="Arial" w:cs="Arial"/>
                <w:sz w:val="20"/>
                <w:szCs w:val="20"/>
              </w:rPr>
              <w:t xml:space="preserve">med lys, monitormix, foh </w:t>
            </w:r>
            <w:r w:rsidRPr="00DA7327">
              <w:rPr>
                <w:rFonts w:ascii="Arial" w:hAnsi="Arial" w:cs="Arial"/>
                <w:sz w:val="20"/>
                <w:szCs w:val="20"/>
              </w:rPr>
              <w:t>mix,</w:t>
            </w:r>
            <w:r>
              <w:rPr>
                <w:rFonts w:ascii="Arial" w:hAnsi="Arial" w:cs="Arial"/>
                <w:sz w:val="20"/>
                <w:szCs w:val="20"/>
              </w:rPr>
              <w:t xml:space="preserve"> afviklingsmikser</w:t>
            </w:r>
            <w:r w:rsidRPr="00DA7327">
              <w:rPr>
                <w:rFonts w:ascii="Arial" w:hAnsi="Arial" w:cs="Arial"/>
                <w:sz w:val="20"/>
                <w:szCs w:val="20"/>
              </w:rPr>
              <w:t xml:space="preserve"> sam</w:t>
            </w:r>
            <w:r>
              <w:rPr>
                <w:rFonts w:ascii="Arial" w:hAnsi="Arial" w:cs="Arial"/>
                <w:sz w:val="20"/>
                <w:szCs w:val="20"/>
              </w:rPr>
              <w:t>t opkobling til TV.</w:t>
            </w:r>
          </w:p>
          <w:p w14:paraId="12A3FAF8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FC17A" w14:textId="77777777" w:rsidR="00704B24" w:rsidRPr="000E33EC" w:rsidRDefault="00704B24" w:rsidP="00704B24">
            <w:pPr>
              <w:pStyle w:val="Listeafsni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31BD7">
              <w:rPr>
                <w:rFonts w:ascii="Arial" w:hAnsi="Arial" w:cs="Arial"/>
                <w:sz w:val="20"/>
                <w:szCs w:val="20"/>
              </w:rPr>
              <w:t xml:space="preserve">I tilbuddet skal behovet for strøm defineres. </w:t>
            </w:r>
          </w:p>
          <w:p w14:paraId="1E0E46CE" w14:textId="77777777" w:rsidR="00704B24" w:rsidRDefault="00704B24" w:rsidP="00704B24"/>
          <w:p w14:paraId="24BF0C61" w14:textId="77777777" w:rsidR="00704B24" w:rsidRDefault="00704B24" w:rsidP="00704B24"/>
          <w:p w14:paraId="504A99EA" w14:textId="77777777" w:rsidR="00704B24" w:rsidRPr="0069004C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4C">
              <w:rPr>
                <w:rFonts w:ascii="Arial" w:hAnsi="Arial" w:cs="Arial"/>
                <w:b/>
                <w:sz w:val="20"/>
                <w:szCs w:val="20"/>
              </w:rPr>
              <w:t>Tilbuddet gives ud fra den foreløbige tidsplan. Tidsplanen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forhandles endeligt primo Maj</w:t>
            </w:r>
            <w:r w:rsidRPr="0069004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17 i samarbejde med leverandøren.</w:t>
            </w:r>
          </w:p>
          <w:p w14:paraId="58FF7415" w14:textId="77777777" w:rsidR="00704B24" w:rsidRDefault="00704B24" w:rsidP="00704B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5A1A5" w14:textId="77777777" w:rsidR="00B97718" w:rsidRDefault="00704B24" w:rsidP="00704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BE83608" w14:textId="77777777" w:rsidR="00704B24" w:rsidRDefault="00704B24" w:rsidP="00704B24"/>
          <w:p w14:paraId="766DB130" w14:textId="77777777" w:rsidR="00655B49" w:rsidRDefault="00655B49" w:rsidP="000C5964">
            <w:pPr>
              <w:ind w:left="538" w:hanging="538"/>
            </w:pPr>
          </w:p>
        </w:tc>
      </w:tr>
      <w:tr w:rsidR="0065484C" w14:paraId="1EC6BAC5" w14:textId="77777777" w:rsidTr="0005161E">
        <w:trPr>
          <w:trHeight w:val="894"/>
        </w:trPr>
        <w:tc>
          <w:tcPr>
            <w:tcW w:w="8790" w:type="dxa"/>
          </w:tcPr>
          <w:p w14:paraId="7427326F" w14:textId="77777777" w:rsidR="0065484C" w:rsidRPr="00FC4688" w:rsidRDefault="0065484C" w:rsidP="000C5964">
            <w:pPr>
              <w:pStyle w:val="Template-Dato"/>
              <w:ind w:left="993"/>
              <w:rPr>
                <w:sz w:val="18"/>
                <w:szCs w:val="18"/>
              </w:rPr>
            </w:pPr>
          </w:p>
        </w:tc>
      </w:tr>
    </w:tbl>
    <w:p w14:paraId="48F7E784" w14:textId="77777777" w:rsidR="004D42F2" w:rsidRDefault="00C33DDE" w:rsidP="0047020D">
      <w:pPr>
        <w:pStyle w:val="DocumentHeading"/>
        <w:ind w:right="28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FCD7DE" wp14:editId="2AF22FE6">
                <wp:simplePos x="0" y="0"/>
                <wp:positionH relativeFrom="column">
                  <wp:posOffset>5003800</wp:posOffset>
                </wp:positionH>
                <wp:positionV relativeFrom="page">
                  <wp:posOffset>732155</wp:posOffset>
                </wp:positionV>
                <wp:extent cx="1029970" cy="105981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EBA0" w14:textId="77777777" w:rsidR="00CD2202" w:rsidRPr="002607CC" w:rsidRDefault="00CD2202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129A15D2" w14:textId="77777777" w:rsidR="00CD2202" w:rsidRPr="002607CC" w:rsidRDefault="00CD2202" w:rsidP="000C5964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 Kommune</w:t>
                            </w:r>
                          </w:p>
                          <w:p w14:paraId="3C43D1B6" w14:textId="77777777" w:rsidR="00CD2202" w:rsidRPr="002607CC" w:rsidRDefault="00CD2202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10D10458" w14:textId="77777777" w:rsidR="00CD2202" w:rsidRPr="002607CC" w:rsidRDefault="00CD2202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Boulevarden 13</w:t>
                            </w:r>
                          </w:p>
                          <w:p w14:paraId="3DA0538C" w14:textId="77777777" w:rsidR="00CD2202" w:rsidRPr="002607CC" w:rsidRDefault="00CD2202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9100 Aalborg </w:t>
                            </w:r>
                          </w:p>
                          <w:p w14:paraId="4AB208CF" w14:textId="77777777" w:rsidR="00CD2202" w:rsidRPr="002607CC" w:rsidRDefault="00CD2202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B08DD12" w14:textId="77777777" w:rsidR="00CD2202" w:rsidRPr="002607CC" w:rsidRDefault="00CD2202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Tlf.  9931 3131</w:t>
                            </w:r>
                          </w:p>
                          <w:p w14:paraId="0E15B649" w14:textId="77777777" w:rsidR="00CD2202" w:rsidRPr="002607CC" w:rsidRDefault="00CD2202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aalborg@aalborg.dk</w:t>
                            </w:r>
                          </w:p>
                          <w:p w14:paraId="71FED194" w14:textId="77777777" w:rsidR="00CD2202" w:rsidRDefault="00CD2202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57BB0A68" w14:textId="77777777" w:rsidR="00CD2202" w:rsidRPr="002607CC" w:rsidRDefault="00CD2202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Cvr-nr.29189420</w:t>
                            </w:r>
                          </w:p>
                          <w:p w14:paraId="3D8B2A7F" w14:textId="77777777" w:rsidR="00CD2202" w:rsidRPr="002607CC" w:rsidRDefault="00CD2202" w:rsidP="000C596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D7D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4pt;margin-top:57.65pt;width:81.1pt;height:8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" filled="f" stroked="f">
                <v:textbox>
                  <w:txbxContent>
                    <w:p w14:paraId="2556EBA0" w14:textId="77777777" w:rsidR="00CD2202" w:rsidRPr="002607CC" w:rsidRDefault="00CD2202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129A15D2" w14:textId="77777777" w:rsidR="00CD2202" w:rsidRPr="002607CC" w:rsidRDefault="00CD2202" w:rsidP="000C5964">
                      <w:pPr>
                        <w:spacing w:line="240" w:lineRule="auto"/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 Kommune</w:t>
                      </w:r>
                    </w:p>
                    <w:p w14:paraId="3C43D1B6" w14:textId="77777777" w:rsidR="00CD2202" w:rsidRPr="002607CC" w:rsidRDefault="00CD2202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10D10458" w14:textId="77777777" w:rsidR="00CD2202" w:rsidRPr="002607CC" w:rsidRDefault="00CD2202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Boulevarden 13</w:t>
                      </w:r>
                    </w:p>
                    <w:p w14:paraId="3DA0538C" w14:textId="77777777" w:rsidR="00CD2202" w:rsidRPr="002607CC" w:rsidRDefault="00CD2202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9100 Aalborg </w:t>
                      </w:r>
                    </w:p>
                    <w:p w14:paraId="4AB208CF" w14:textId="77777777" w:rsidR="00CD2202" w:rsidRPr="002607CC" w:rsidRDefault="00CD2202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B08DD12" w14:textId="77777777" w:rsidR="00CD2202" w:rsidRPr="002607CC" w:rsidRDefault="00CD2202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Tlf.  9931 3131</w:t>
                      </w:r>
                    </w:p>
                    <w:p w14:paraId="0E15B649" w14:textId="77777777" w:rsidR="00CD2202" w:rsidRPr="002607CC" w:rsidRDefault="00CD2202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aalborg@aalborg.dk</w:t>
                      </w:r>
                    </w:p>
                    <w:p w14:paraId="71FED194" w14:textId="77777777" w:rsidR="00CD2202" w:rsidRDefault="00CD2202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57BB0A68" w14:textId="77777777" w:rsidR="00CD2202" w:rsidRPr="002607CC" w:rsidRDefault="00CD2202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Cvr-nr.29189420</w:t>
                      </w:r>
                    </w:p>
                    <w:p w14:paraId="3D8B2A7F" w14:textId="77777777" w:rsidR="00CD2202" w:rsidRPr="002607CC" w:rsidRDefault="00CD2202" w:rsidP="000C5964">
                      <w:pPr>
                        <w:spacing w:line="24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D42F2" w:rsidSect="0063135F">
      <w:headerReference w:type="default" r:id="rId15"/>
      <w:headerReference w:type="first" r:id="rId16"/>
      <w:footerReference w:type="first" r:id="rId17"/>
      <w:pgSz w:w="11906" w:h="16838" w:code="9"/>
      <w:pgMar w:top="1135" w:right="2834" w:bottom="2268" w:left="198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85B5" w14:textId="77777777" w:rsidR="00CD2202" w:rsidRDefault="00CD2202" w:rsidP="009E4B94">
      <w:pPr>
        <w:spacing w:line="240" w:lineRule="auto"/>
      </w:pPr>
      <w:r>
        <w:separator/>
      </w:r>
    </w:p>
  </w:endnote>
  <w:endnote w:type="continuationSeparator" w:id="0">
    <w:p w14:paraId="5EAB59AB" w14:textId="77777777" w:rsidR="00CD2202" w:rsidRDefault="00CD220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CF56" w14:textId="77777777" w:rsidR="00CD2202" w:rsidRDefault="00CD2202" w:rsidP="00F331F3">
    <w:pPr>
      <w:pStyle w:val="Template-Adresse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52A3" w14:textId="77777777" w:rsidR="00CD2202" w:rsidRDefault="00CD2202" w:rsidP="009E4B94">
      <w:pPr>
        <w:spacing w:line="240" w:lineRule="auto"/>
      </w:pPr>
      <w:r>
        <w:separator/>
      </w:r>
    </w:p>
  </w:footnote>
  <w:footnote w:type="continuationSeparator" w:id="0">
    <w:p w14:paraId="01B0E917" w14:textId="77777777" w:rsidR="00CD2202" w:rsidRDefault="00CD220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E04F" w14:textId="77777777" w:rsidR="00CD2202" w:rsidRDefault="00CD2202" w:rsidP="00C15058"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1686B404" wp14:editId="48B4BB0B">
          <wp:simplePos x="0" y="0"/>
          <wp:positionH relativeFrom="column">
            <wp:posOffset>4171639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6" name="Billed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9D231F" w14:textId="77777777" w:rsidR="00CD2202" w:rsidRDefault="00CD2202" w:rsidP="00C15058"/>
  <w:p w14:paraId="7E592FCE" w14:textId="77777777" w:rsidR="00CD2202" w:rsidRPr="004D42F2" w:rsidRDefault="00CD2202" w:rsidP="004D42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C7AA0" w14:textId="77777777" w:rsidR="00CD2202" w:rsidRDefault="00CD2202" w:rsidP="00B769DA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8787AAC" wp14:editId="210704FC">
          <wp:simplePos x="0" y="0"/>
          <wp:positionH relativeFrom="column">
            <wp:posOffset>4185287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4" name="Billede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908D1" w14:textId="77777777" w:rsidR="00CD2202" w:rsidRDefault="00CD2202" w:rsidP="00B769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6C68AC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E1A77"/>
    <w:multiLevelType w:val="hybridMultilevel"/>
    <w:tmpl w:val="DDC8E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503DB"/>
    <w:multiLevelType w:val="hybridMultilevel"/>
    <w:tmpl w:val="1A0A76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F4FF4"/>
    <w:multiLevelType w:val="singleLevel"/>
    <w:tmpl w:val="01FEC9F4"/>
    <w:lvl w:ilvl="0">
      <w:start w:val="1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3" w15:restartNumberingAfterBreak="0">
    <w:nsid w:val="7E20588C"/>
    <w:multiLevelType w:val="multilevel"/>
    <w:tmpl w:val="EF9CF3D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E5663796"/>
    <w:lvl w:ilvl="0">
      <w:start w:val="1"/>
      <w:numFmt w:val="bullet"/>
      <w:pStyle w:val="Opstilling-punkttegn"/>
      <w:lvlText w:val=""/>
      <w:lvlJc w:val="left"/>
      <w:pPr>
        <w:ind w:left="360" w:hanging="360"/>
      </w:pPr>
      <w:rPr>
        <w:rFonts w:ascii="Wingdings" w:hAnsi="Wingdings" w:hint="default"/>
        <w:color w:val="2878C8"/>
        <w:sz w:val="1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4865"/>
    <w:rsid w:val="0005161E"/>
    <w:rsid w:val="00054298"/>
    <w:rsid w:val="000727E4"/>
    <w:rsid w:val="00094ABD"/>
    <w:rsid w:val="000C408F"/>
    <w:rsid w:val="000C5964"/>
    <w:rsid w:val="00116243"/>
    <w:rsid w:val="0013244F"/>
    <w:rsid w:val="00157961"/>
    <w:rsid w:val="00160952"/>
    <w:rsid w:val="0018175B"/>
    <w:rsid w:val="00182651"/>
    <w:rsid w:val="002146E8"/>
    <w:rsid w:val="00244D70"/>
    <w:rsid w:val="00255C64"/>
    <w:rsid w:val="002607CC"/>
    <w:rsid w:val="00260B79"/>
    <w:rsid w:val="00293D49"/>
    <w:rsid w:val="002A1148"/>
    <w:rsid w:val="002D6F84"/>
    <w:rsid w:val="002E0008"/>
    <w:rsid w:val="002E74A4"/>
    <w:rsid w:val="002F5AEA"/>
    <w:rsid w:val="0038374A"/>
    <w:rsid w:val="003A4CF3"/>
    <w:rsid w:val="003B35B0"/>
    <w:rsid w:val="003B44F0"/>
    <w:rsid w:val="003B4D7B"/>
    <w:rsid w:val="003C4F9F"/>
    <w:rsid w:val="003C60F1"/>
    <w:rsid w:val="00424709"/>
    <w:rsid w:val="0047020D"/>
    <w:rsid w:val="004C01B2"/>
    <w:rsid w:val="004D42F2"/>
    <w:rsid w:val="0055493E"/>
    <w:rsid w:val="005A28D4"/>
    <w:rsid w:val="005A754C"/>
    <w:rsid w:val="005C5F97"/>
    <w:rsid w:val="005E392E"/>
    <w:rsid w:val="005E78CF"/>
    <w:rsid w:val="005F1580"/>
    <w:rsid w:val="005F3ED8"/>
    <w:rsid w:val="00616149"/>
    <w:rsid w:val="006178FC"/>
    <w:rsid w:val="0063135F"/>
    <w:rsid w:val="0065484C"/>
    <w:rsid w:val="00655B49"/>
    <w:rsid w:val="00681D83"/>
    <w:rsid w:val="00685DE6"/>
    <w:rsid w:val="006900C2"/>
    <w:rsid w:val="006B30A9"/>
    <w:rsid w:val="006D70D0"/>
    <w:rsid w:val="007015F2"/>
    <w:rsid w:val="0070267E"/>
    <w:rsid w:val="00704B24"/>
    <w:rsid w:val="00706E32"/>
    <w:rsid w:val="007546AF"/>
    <w:rsid w:val="00765934"/>
    <w:rsid w:val="007962E6"/>
    <w:rsid w:val="007C3135"/>
    <w:rsid w:val="007E373C"/>
    <w:rsid w:val="007F6394"/>
    <w:rsid w:val="0080198C"/>
    <w:rsid w:val="00814B00"/>
    <w:rsid w:val="00815AD9"/>
    <w:rsid w:val="00851440"/>
    <w:rsid w:val="00892D08"/>
    <w:rsid w:val="00893791"/>
    <w:rsid w:val="008A6E9C"/>
    <w:rsid w:val="008E5A6D"/>
    <w:rsid w:val="008F32DF"/>
    <w:rsid w:val="008F4D20"/>
    <w:rsid w:val="00904875"/>
    <w:rsid w:val="00905575"/>
    <w:rsid w:val="00914ACF"/>
    <w:rsid w:val="00934690"/>
    <w:rsid w:val="00937A33"/>
    <w:rsid w:val="00951B25"/>
    <w:rsid w:val="00983B74"/>
    <w:rsid w:val="00990263"/>
    <w:rsid w:val="009A4CCC"/>
    <w:rsid w:val="009B7977"/>
    <w:rsid w:val="009B7CEA"/>
    <w:rsid w:val="009C3F43"/>
    <w:rsid w:val="009D29B1"/>
    <w:rsid w:val="009E032B"/>
    <w:rsid w:val="009E0B6D"/>
    <w:rsid w:val="009E4B94"/>
    <w:rsid w:val="00A805DE"/>
    <w:rsid w:val="00AF1D02"/>
    <w:rsid w:val="00B00D92"/>
    <w:rsid w:val="00B346F7"/>
    <w:rsid w:val="00B45561"/>
    <w:rsid w:val="00B45EE0"/>
    <w:rsid w:val="00B769DA"/>
    <w:rsid w:val="00B97718"/>
    <w:rsid w:val="00BC170B"/>
    <w:rsid w:val="00BC1783"/>
    <w:rsid w:val="00C03F25"/>
    <w:rsid w:val="00C15058"/>
    <w:rsid w:val="00C33DDE"/>
    <w:rsid w:val="00C37738"/>
    <w:rsid w:val="00CA6392"/>
    <w:rsid w:val="00CB7B0C"/>
    <w:rsid w:val="00CC6322"/>
    <w:rsid w:val="00CC63B9"/>
    <w:rsid w:val="00CD2202"/>
    <w:rsid w:val="00D32331"/>
    <w:rsid w:val="00D36B75"/>
    <w:rsid w:val="00D50020"/>
    <w:rsid w:val="00D847FC"/>
    <w:rsid w:val="00D96141"/>
    <w:rsid w:val="00DB31AF"/>
    <w:rsid w:val="00DE2B28"/>
    <w:rsid w:val="00E13E89"/>
    <w:rsid w:val="00E17008"/>
    <w:rsid w:val="00E90018"/>
    <w:rsid w:val="00EB2C50"/>
    <w:rsid w:val="00EB46D1"/>
    <w:rsid w:val="00EF2B68"/>
    <w:rsid w:val="00F331F3"/>
    <w:rsid w:val="00FB3176"/>
    <w:rsid w:val="00FC4688"/>
    <w:rsid w:val="00FC55B0"/>
    <w:rsid w:val="00FC7A59"/>
    <w:rsid w:val="00FE2C9C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EBF903"/>
  <w15:docId w15:val="{F9486D10-3C43-4CC6-A57C-044825CB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DA"/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autoRedefine/>
    <w:uiPriority w:val="2"/>
    <w:qFormat/>
    <w:rsid w:val="00C37738"/>
    <w:pPr>
      <w:numPr>
        <w:numId w:val="1"/>
      </w:numPr>
      <w:ind w:left="227" w:hanging="227"/>
      <w:contextualSpacing/>
    </w:pPr>
  </w:style>
  <w:style w:type="paragraph" w:styleId="Opstilling-talellerbogst">
    <w:name w:val="List Number"/>
    <w:basedOn w:val="Normal"/>
    <w:autoRedefine/>
    <w:uiPriority w:val="2"/>
    <w:qFormat/>
    <w:rsid w:val="00616149"/>
    <w:pPr>
      <w:numPr>
        <w:numId w:val="6"/>
      </w:numPr>
      <w:ind w:left="227" w:hanging="227"/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Standardskrifttypeiafsnit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Brdtekst">
    <w:name w:val="Body Text"/>
    <w:basedOn w:val="Normal"/>
    <w:link w:val="BrdtekstTegn"/>
    <w:rsid w:val="00704B24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04B2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04B24"/>
    <w:pPr>
      <w:spacing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9BC84244A6A7EB4EA270031BCDC82AFD" ma:contentTypeVersion="37" ma:contentTypeDescription="Opret et nyt dokument" ma:contentTypeScope="" ma:versionID="2a429864d0d1cd06fc1cc3d61640bd90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targetNamespace="http://schemas.microsoft.com/office/2006/metadata/properties" ma:root="true" ma:fieldsID="39bd36b392ebacfc918fb431bf15c01f" ns1:_="" ns2:_="" ns3:_="">
    <xsd:import namespace="http://schemas.microsoft.com/sharepoint/v3"/>
    <xsd:import namespace="95bacc11-7eeb-41c0-9730-a63089a941a0"/>
    <xsd:import namespace="http://schemas.microsoft.com/sharepoint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6" nillable="true" ma:displayName="Logo Url" ma:default="" ma:internalName="WebLogoUrl" ma:readOnly="true">
      <xsd:simpleType>
        <xsd:restriction base="dms:Text"/>
      </xsd:simpleType>
    </xsd:element>
    <xsd:element name="WebLogoDescription" ma:index="27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29" nillable="true" ma:taxonomy="true" ma:internalName="k1d3ee6935b74e91b6066f4d65ff43d5" ma:taxonomyFieldName="DGIGroupNumberTags" ma:displayName="Gruppenummer" ma:readOnly="true" ma:default="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8" nillable="true" ma:displayName="Bidragydere" ma:default="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/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/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_dlc_DocId xmlns="95bacc11-7eeb-41c0-9730-a63089a941a0">GRUPPERUM-1107-8</_dlc_DocId>
    <_dlc_DocIdUrl xmlns="95bacc11-7eeb-41c0-9730-a63089a941a0">
      <Url>https://mimer.dgi.dk/grupperum/DGI-skabeloner/_layouts/DocIdRedir.aspx?ID=GRUPPERUM-1107-8</Url>
      <Description>GRUPPERUM-1107-8</Description>
    </_dlc_DocIdUrl>
    <k1d3ee6935b74e91b6066f4d65ff43d5 xmlns="95bacc11-7eeb-41c0-9730-a63089a941a0">
      <Terms xmlns="http://schemas.microsoft.com/office/infopath/2007/PartnerControls"/>
    </k1d3ee6935b74e91b6066f4d65ff43d5>
  </documentManagement>
</p:properties>
</file>

<file path=customXml/itemProps1.xml><?xml version="1.0" encoding="utf-8"?>
<ds:datastoreItem xmlns:ds="http://schemas.openxmlformats.org/officeDocument/2006/customXml" ds:itemID="{B98900A4-4211-40FA-A7B1-A5D73D9C3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19236-1845-4943-9E83-8FA0A014601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3272040-BB2E-4347-80BD-72B36949A99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76590A4-FF97-47C1-8101-175D7CBDCC7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4B85A18-83E9-4028-B14D-9A29C0C5328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95bacc11-7eeb-41c0-9730-a63089a94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1644</Words>
  <Characters>10031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DGI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Poulsen</dc:creator>
  <cp:lastModifiedBy>Keld Rud Nielsen</cp:lastModifiedBy>
  <cp:revision>12</cp:revision>
  <cp:lastPrinted>2014-05-27T11:07:00Z</cp:lastPrinted>
  <dcterms:created xsi:type="dcterms:W3CDTF">2016-09-15T09:56:00Z</dcterms:created>
  <dcterms:modified xsi:type="dcterms:W3CDTF">2016-10-06T13:52:00Z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0x0101005A8C4930FCC8674C98C964DC9D976ED501009BC84244A6A7EB4EA270031BCDC82AFD</vt:lpwstr>
  </property>
  <property fmtid="{D5CDD505-2E9C-101B-9397-08002B2CF9AE}" pid="3" name="_dlc_DocIdItemGuid">
    <vt:lpwstr>c80b99c2-ef37-449a-aa62-9e8597f3ec13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